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1272E"/>
          <w:sz w:val="18"/>
        </w:rPr>
        <w:t>EPIC GUIDE SPECIFICATION</w:t>
      </w:r>
    </w:p>
    <w:p>
      <w:r>
        <w:rPr>
          <w:b/>
          <w:color w:val="0B1B2D"/>
          <w:sz w:val="32"/>
        </w:rPr>
        <w:t>SECTION 09 72 00</w:t>
      </w:r>
    </w:p>
    <w:p>
      <w:r>
        <w:rPr>
          <w:b/>
          <w:color w:val="0B1B2D"/>
          <w:sz w:val="26"/>
        </w:rPr>
        <w:t>ARCHITECTURAL FINISH FILM WALL COVERINGS (3M™ DI-NOC™)</w:t>
      </w:r>
    </w:p>
    <w:p>
      <w:r>
        <w:rPr>
          <w:color w:val="5B6675"/>
          <w:sz w:val="18"/>
        </w:rPr>
        <w:t>Basis of design and installation standard: Epic Security &amp; Architectural Window Films and Graphics (Epic Solar Control, LLC). Revision October 2026.</w:t>
      </w:r>
    </w:p>
    <w:p>
      <w:pPr>
        <w:spacing w:after="0"/>
      </w:pPr>
      <w:r>
        <w:rPr>
          <w:color w:val="5B6675"/>
          <w:sz w:val="18"/>
        </w:rPr>
        <w:t>3255 N McDonald St, Suite 1, McKinney, TX 75071 · 16302 E 2nd Ave, Suite 160, Aurora, CO 80011</w:t>
      </w:r>
    </w:p>
    <w:p>
      <w:pPr>
        <w:spacing w:after="0"/>
      </w:pPr>
      <w:r>
        <w:rPr>
          <w:color w:val="5B6675"/>
          <w:sz w:val="18"/>
        </w:rPr>
        <w:t>866.EPIC.117 (866.374.2117) · sales@epiccos.com · epiccos.com</w:t>
      </w:r>
    </w:p>
    <w:p>
      <w:pPr>
        <w:spacing w:after="0"/>
      </w:pPr>
      <w:r>
        <w:rPr>
          <w:color w:val="5B6675"/>
          <w:sz w:val="18"/>
        </w:rPr>
        <w:t>3M™ Platinum Elite National Dealer · 100% woman-owned · Certified Installation Specialists are Epic employees, never subcontracted</w:t>
      </w:r>
    </w:p>
    <w:p>
      <w:pPr>
        <w:spacing w:after="120"/>
      </w:pPr>
      <w:r>
        <w:rPr>
          <w:i/>
          <w:color w:val="5B6675"/>
          <w:sz w:val="19"/>
        </w:rPr>
        <w:t>[SPECIFIER NOTE: This guide specification is written in CSI three-part format for insertion into a project manual. Bracketed, italic text is a specifier note or a choice to be made; delete the notes and unused options before issue. Product values are the manufacturer’s published data for the representative shade on 1/4 in. clear glass and are subject to the manufacturer’s current literature. Epic will review a draft section at no charge and return it marked for the project’s glass, frames and threat or performance criteria: sales@epiccos.com.]</w:t>
      </w:r>
    </w:p>
    <w:p>
      <w:pPr>
        <w:spacing w:before="280"/>
      </w:pPr>
      <w:r>
        <w:rPr>
          <w:b/>
          <w:color w:val="0B1B2D"/>
          <w:sz w:val="24"/>
        </w:rPr>
        <w:t>PART 1 — GENERAL</w:t>
      </w:r>
    </w:p>
    <w:p>
      <w:pPr>
        <w:spacing w:before="160"/>
      </w:pPr>
      <w:r>
        <w:rPr>
          <w:b/>
          <w:sz w:val="21"/>
        </w:rPr>
        <w:t>1.1  SUMMARY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Section includes: self-adhesive architectural finish film applied over existing or new interior surfaces — walls, columns, doors, elevator cab interiors and doors, casework, millwork, reception desks and ceilings — to produce wood, stone, metal, textile, leather, solid-colour and abstract finishes without demolition, installed by a manufacturer-trained and certified installer.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Related sections: Section 09 29 00 Gypsum Board; Section 14 21 00 Electric Traction Elevators (cab finish coordination); Section 08 87 26 Decorative Glass Film.</w:t>
      </w:r>
    </w:p>
    <w:p>
      <w:pPr>
        <w:spacing w:before="160"/>
      </w:pPr>
      <w:r>
        <w:rPr>
          <w:b/>
          <w:sz w:val="21"/>
        </w:rPr>
        <w:t>1.2  REFERENCES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ASTM E84 — Surface Burning Characteristics of Building Materials (pattern-specific report required in the submittal).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Manufacturer’s current product bulletin, application guide and primer guide for the specified series.</w:t>
      </w:r>
    </w:p>
    <w:p>
      <w:pPr>
        <w:spacing w:before="160"/>
      </w:pPr>
      <w:r>
        <w:rPr>
          <w:b/>
          <w:sz w:val="21"/>
        </w:rPr>
        <w:t>1.3  SUBMITTALS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Product data and pattern-specific ASTM E84 report for each pattern; 4 × 6 in. physical sample of each pattern; where available, a wrapped sample on the project’s substrate profile.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Shop drawings: each surface at scale with pattern direction, seam locations, terminations, returns, reveals and edge treatment; elevator cab drawings coordinated with the elevator contractor.</w:t>
      </w:r>
    </w:p>
    <w:p>
      <w:pPr>
        <w:spacing w:after="60"/>
        <w:ind w:left="504" w:hanging="504"/>
      </w:pPr>
      <w:r>
        <w:rPr>
          <w:b/>
        </w:rPr>
        <w:t>C.</w:t>
        <w:tab/>
      </w:r>
      <w:r>
        <w:t>Installer certification per Article 1.4; substrate preparation and primer schedule by substrate; mock-up approval.</w:t>
      </w:r>
    </w:p>
    <w:p>
      <w:pPr>
        <w:spacing w:after="60"/>
        <w:ind w:left="504" w:hanging="504"/>
      </w:pPr>
      <w:r>
        <w:rPr>
          <w:b/>
        </w:rPr>
        <w:t>D.</w:t>
        <w:tab/>
      </w:r>
      <w:r>
        <w:t>Closeout: as-installed record by surface, pattern numbers and roll lots, care instructions, manufacturer’s warranty registration.</w:t>
      </w:r>
    </w:p>
    <w:p>
      <w:pPr>
        <w:spacing w:before="160"/>
      </w:pPr>
      <w:r>
        <w:rPr>
          <w:b/>
          <w:sz w:val="21"/>
        </w:rPr>
        <w:t>1.4  QUALITY ASSURANCE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Installer: trained and certified by the film manufacturer for architectural finish film, a 3M™ Platinum Elite National Dealer, with installation personnel who are direct employees of the Installer; no subcontracted installation labor. [Specifier note: the manufacturer’s warranty on finish film is conditioned on certified installation.]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Mock-up: one 4 × 4 ft. field area and one of each detail condition (outside corner, inside corner, reveal, door edge, cab return) for each pattern, approved before proceeding.</w:t>
      </w:r>
    </w:p>
    <w:p>
      <w:pPr>
        <w:spacing w:after="60"/>
        <w:ind w:left="504" w:hanging="504"/>
      </w:pPr>
      <w:r>
        <w:rPr>
          <w:b/>
        </w:rPr>
        <w:t>C.</w:t>
        <w:tab/>
      </w:r>
      <w:r>
        <w:t>Pattern direction, seam placement and returns shall match the approved shop drawings; visible seams shall be located at natural breaks and shall not occur mid-panel on a focal surface.</w:t>
      </w:r>
    </w:p>
    <w:p>
      <w:pPr>
        <w:spacing w:before="160"/>
      </w:pPr>
      <w:r>
        <w:rPr>
          <w:b/>
          <w:sz w:val="21"/>
        </w:rPr>
        <w:t>1.5  WARRANTY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Manufacturer’s warranty for interior vertical applications of the specified series, up to 12 years per the manufacturer’s current bulletin, registered by the Installer; horizontal, exterior and high-traffic applications per the series bulletin. Installer’s workmanship warranty for the same term.</w:t>
      </w:r>
    </w:p>
    <w:p>
      <w:pPr>
        <w:spacing w:before="280"/>
      </w:pPr>
      <w:r>
        <w:rPr>
          <w:b/>
          <w:color w:val="0B1B2D"/>
          <w:sz w:val="24"/>
        </w:rPr>
        <w:t>PART 2 — PRODUCTS</w:t>
      </w:r>
    </w:p>
    <w:p>
      <w:pPr>
        <w:spacing w:before="160"/>
      </w:pPr>
      <w:r>
        <w:rPr>
          <w:b/>
          <w:sz w:val="21"/>
        </w:rPr>
        <w:t>2.1  MANUFACTURERS AND INSTALLER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Basis of design: 3M™ DI-NOC™ Architectural Finishes, 3M Company, St. Paul, MN; installed by Epic Security &amp; Architectural Window Films and Graphics (Epic Solar Control, LLC), McKinney, TX and Aurora, CO; 866.374.2117; sales@epiccos.com.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Substitutions: not permitted without pattern-specific samples, fire data and a certified installer named at bid. [Specifier note: delete if substitutions are not permitted.]</w:t>
      </w:r>
    </w:p>
    <w:p>
      <w:pPr>
        <w:spacing w:before="160"/>
      </w:pPr>
      <w:r>
        <w:rPr>
          <w:b/>
          <w:sz w:val="21"/>
        </w:rPr>
        <w:t>2.2  ARCHITECTURAL FINISH FILM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456"/>
            <w:shd w:val="clear" w:color="auto" w:fill="0B1B2D"/>
          </w:tcPr>
          <w:p>
            <w:r/>
            <w:r>
              <w:rPr>
                <w:b/>
                <w:color w:val="FFFFFF"/>
                <w:sz w:val="19"/>
              </w:rPr>
              <w:t>Series family</w:t>
            </w:r>
          </w:p>
        </w:tc>
        <w:tc>
          <w:tcPr>
            <w:tcW w:type="dxa" w:w="3744"/>
            <w:shd w:val="clear" w:color="auto" w:fill="0B1B2D"/>
          </w:tcPr>
          <w:p>
            <w:r/>
            <w:r>
              <w:rPr>
                <w:b/>
                <w:color w:val="FFFFFF"/>
                <w:sz w:val="19"/>
              </w:rPr>
              <w:t>Typical use</w:t>
            </w:r>
          </w:p>
        </w:tc>
        <w:tc>
          <w:tcPr>
            <w:tcW w:type="dxa" w:w="2160"/>
            <w:shd w:val="clear" w:color="auto" w:fill="0B1B2D"/>
          </w:tcPr>
          <w:p>
            <w:r/>
            <w:r>
              <w:rPr>
                <w:b/>
                <w:color w:val="FFFFFF"/>
                <w:sz w:val="19"/>
              </w:rPr>
              <w:t>Schedule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9"/>
              </w:rPr>
              <w:t>Fine Wood / Wood Grain / Dry Wood / Premium Wood</w:t>
            </w:r>
          </w:p>
        </w:tc>
        <w:tc>
          <w:tcPr>
            <w:tcW w:type="dxa" w:w="3744"/>
          </w:tcPr>
          <w:p>
            <w:r/>
            <w:r>
              <w:rPr>
                <w:sz w:val="19"/>
              </w:rPr>
              <w:t>Walls, doors, cabs, casework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Pattern no. ____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9"/>
              </w:rPr>
              <w:t>Metallic / Hairline / Advanced Metallic / Aged Metal</w:t>
            </w:r>
          </w:p>
        </w:tc>
        <w:tc>
          <w:tcPr>
            <w:tcW w:type="dxa" w:w="3744"/>
          </w:tcPr>
          <w:p>
            <w:r/>
            <w:r>
              <w:rPr>
                <w:sz w:val="19"/>
              </w:rPr>
              <w:t>Elevator doors and returns, reception fronts, columns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Pattern no. ____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9"/>
              </w:rPr>
              <w:t>Stone / Abstract Earth / Concrete / Sand</w:t>
            </w:r>
          </w:p>
        </w:tc>
        <w:tc>
          <w:tcPr>
            <w:tcW w:type="dxa" w:w="3744"/>
          </w:tcPr>
          <w:p>
            <w:r/>
            <w:r>
              <w:rPr>
                <w:sz w:val="19"/>
              </w:rPr>
              <w:t>Lobby walls, cab panels, feature walls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Pattern no. ____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9"/>
              </w:rPr>
              <w:t>Single Color / Textile / Leather / Suede</w:t>
            </w:r>
          </w:p>
        </w:tc>
        <w:tc>
          <w:tcPr>
            <w:tcW w:type="dxa" w:w="3744"/>
          </w:tcPr>
          <w:p>
            <w:r/>
            <w:r>
              <w:rPr>
                <w:sz w:val="19"/>
              </w:rPr>
              <w:t>Corridors, offices, millwork, soffits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Pattern no. ____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9"/>
              </w:rPr>
              <w:t>Exterior-rated series (EX)</w:t>
            </w:r>
          </w:p>
        </w:tc>
        <w:tc>
          <w:tcPr>
            <w:tcW w:type="dxa" w:w="3744"/>
          </w:tcPr>
          <w:p>
            <w:r/>
            <w:r>
              <w:rPr>
                <w:sz w:val="19"/>
              </w:rPr>
              <w:t>Entrances, storefront fascia, exterior columns</w:t>
            </w:r>
          </w:p>
        </w:tc>
        <w:tc>
          <w:tcPr>
            <w:tcW w:type="dxa" w:w="2160"/>
          </w:tcPr>
          <w:p>
            <w:r/>
            <w:r>
              <w:rPr>
                <w:sz w:val="19"/>
              </w:rPr>
              <w:t>Pattern no. ____</w:t>
            </w:r>
          </w:p>
        </w:tc>
      </w:tr>
    </w:tbl>
    <w:p/>
    <w:p>
      <w:pPr>
        <w:spacing w:after="60"/>
        <w:ind w:left="504" w:hanging="504"/>
      </w:pPr>
      <w:r>
        <w:rPr>
          <w:b/>
        </w:rPr>
        <w:t>A.</w:t>
        <w:tab/>
      </w:r>
      <w:r>
        <w:t>Film: 3M™ DI-NOC™ Architectural Finish, series and pattern as scheduled, nominal 8 mil, with the manufacturer’s pressure-sensitive, air-release adhesive; ASTM E84 Class A per the pattern report.</w:t>
      </w:r>
    </w:p>
    <w:p>
      <w:pPr>
        <w:spacing w:after="60"/>
        <w:ind w:left="504" w:hanging="504"/>
      </w:pPr>
      <w:r>
        <w:rPr>
          <w:b/>
        </w:rPr>
        <w:t>B.</w:t>
        <w:tab/>
      </w:r>
      <w:r>
        <w:t>Primer and accessories: the manufacturer’s specified primer for each substrate (gypsum, metal, laminate, wood, existing finish), edge sealer where scheduled, and the manufacturer’s approved application tools. [Specifier note: Quick Ship patterns are stocked by 3M for short lead times; Epic will mark the schedule accordingly.]</w:t>
      </w:r>
    </w:p>
    <w:p>
      <w:pPr>
        <w:spacing w:before="280"/>
      </w:pPr>
      <w:r>
        <w:rPr>
          <w:b/>
          <w:color w:val="0B1B2D"/>
          <w:sz w:val="24"/>
        </w:rPr>
        <w:t>PART 3 — EXECUTION</w:t>
      </w:r>
    </w:p>
    <w:p>
      <w:pPr>
        <w:spacing w:before="160"/>
      </w:pPr>
      <w:r>
        <w:rPr>
          <w:b/>
          <w:sz w:val="21"/>
        </w:rPr>
        <w:t>3.1  EXAMINATION AND SUBSTRATE PREPARATION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Examine each substrate for flatness, soundness, moisture and contamination. Fill, sand and seal as required to the manufacturer’s surface standard (finish film telegraphs every defect); prime per the primer schedule; allow full cure before application. Remove or mask hardware; coordinate elevator cab work with the elevator contractor and the Owner’s shutdown schedule.</w:t>
      </w:r>
    </w:p>
    <w:p>
      <w:pPr>
        <w:spacing w:before="160"/>
      </w:pPr>
      <w:r>
        <w:rPr>
          <w:b/>
          <w:sz w:val="21"/>
        </w:rPr>
        <w:t>3.2  APPLICATION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Apply with the manufacturer’s dry method, heat-forming at corners, returns and profiles to the manufacturer’s temperature and post-heat requirements; seams butted or overlapped per the pattern bulletin at the locations shown; returns wrapped not less than 1/4 in. and sealed where scheduled. No lifting, bridging, bubbles, pattern misalignment or visible adhesive.</w:t>
      </w:r>
    </w:p>
    <w:p>
      <w:pPr>
        <w:spacing w:before="160"/>
      </w:pPr>
      <w:r>
        <w:rPr>
          <w:b/>
          <w:sz w:val="21"/>
        </w:rPr>
        <w:t>3.3  FIELD QUALITY CONTROL, RECORD AND CARE</w:t>
      </w:r>
    </w:p>
    <w:p>
      <w:pPr>
        <w:spacing w:after="60"/>
        <w:ind w:left="504" w:hanging="504"/>
      </w:pPr>
      <w:r>
        <w:rPr>
          <w:b/>
        </w:rPr>
        <w:t>A.</w:t>
        <w:tab/>
      </w:r>
      <w:r>
        <w:t>Walk every surface with the Owner at completion; touch up and replace panels that do not meet the approved mock-up. Deliver the as-installed record by surface with pattern numbers and roll lots, and the manufacturer’s care instructions. Register the warranty within 30 days.</w:t>
      </w:r>
    </w:p>
    <w:p/>
    <w:p>
      <w:r>
        <w:rPr>
          <w:b/>
        </w:rPr>
        <w:t>END OF SECTION 09 72 00</w:t>
      </w:r>
    </w:p>
    <w:sectPr w:rsidR="00FC693F" w:rsidRPr="0006063C" w:rsidSect="00034616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675"/>
        <w:sz w:val="16"/>
      </w:rPr>
      <w:t>09 72 00 — Architectural Finish Film Wall Coverings (3M™ DI-NOC™) · Epic guide specification · epiccos.com · Rev.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