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1272E"/>
          <w:sz w:val="18"/>
        </w:rPr>
        <w:t>EPIC GUIDE SPECIFICATION</w:t>
      </w:r>
    </w:p>
    <w:p>
      <w:r>
        <w:rPr>
          <w:b/>
          <w:color w:val="0B1B2D"/>
          <w:sz w:val="32"/>
        </w:rPr>
        <w:t>SECTION 08 87 23</w:t>
      </w:r>
    </w:p>
    <w:p>
      <w:r>
        <w:rPr>
          <w:b/>
          <w:color w:val="0B1B2D"/>
          <w:sz w:val="26"/>
        </w:rPr>
        <w:t>SAFETY AND SECURITY WINDOW FILM — ATTACHED (3M™ IMPACT PROTECTION ATTACHMENT, INSTALLED PER THE EPIC METHOD)</w:t>
      </w:r>
    </w:p>
    <w:p>
      <w:r>
        <w:rPr>
          <w:color w:val="5B6675"/>
          <w:sz w:val="18"/>
        </w:rPr>
        <w:t>Basis of design and installation standard: Epic Security &amp; Architectural Window Films and Graphics (Epic Solar Control, LLC). Revision October 2026.</w:t>
      </w:r>
    </w:p>
    <w:p>
      <w:pPr>
        <w:spacing w:after="0"/>
      </w:pPr>
      <w:r>
        <w:rPr>
          <w:color w:val="5B6675"/>
          <w:sz w:val="18"/>
        </w:rPr>
        <w:t>3255 N McDonald St, Suite 1, McKinney, TX 75071 · 16302 E 2nd Ave, Suite 160, Aurora, CO 80011</w:t>
      </w:r>
    </w:p>
    <w:p>
      <w:pPr>
        <w:spacing w:after="0"/>
      </w:pPr>
      <w:r>
        <w:rPr>
          <w:color w:val="5B6675"/>
          <w:sz w:val="18"/>
        </w:rPr>
        <w:t>866.EPIC.117 (866.374.2117) · sales@epiccos.com · epiccos.com</w:t>
      </w:r>
    </w:p>
    <w:p>
      <w:pPr>
        <w:spacing w:after="0"/>
      </w:pPr>
      <w:r>
        <w:rPr>
          <w:color w:val="5B6675"/>
          <w:sz w:val="18"/>
        </w:rPr>
        <w:t>3M™ Platinum Elite National Dealer · 100% woman-owned · Certified Installation Specialists are Epic employees, never subcontracted</w:t>
      </w:r>
    </w:p>
    <w:p>
      <w:pPr>
        <w:spacing w:after="120"/>
      </w:pPr>
      <w:r>
        <w:rPr>
          <w:i/>
          <w:color w:val="5B6675"/>
          <w:sz w:val="19"/>
        </w:rPr>
        <w:t>[SPECIFIER NOTE: This guide specification is written in CSI three-part format for insertion into a project manual. Bracketed, italic text is a specifier note or a choice to be made; delete the notes and unused options before issue. Product values are the manufacturer’s published data for the representative shade on 1/4 in. clear glass and are subject to the manufacturer’s current literature. Epic will review a draft section at no charge and return it marked for the project’s glass, frames and threat or performance criteria: sales@epiccos.com.]</w:t>
      </w:r>
    </w:p>
    <w:p>
      <w:pPr>
        <w:spacing w:before="280"/>
      </w:pPr>
      <w:r>
        <w:rPr>
          <w:b/>
          <w:color w:val="0B1B2D"/>
          <w:sz w:val="24"/>
        </w:rPr>
        <w:t>PART 1 — GENERAL</w:t>
      </w:r>
    </w:p>
    <w:p>
      <w:pPr>
        <w:spacing w:before="160"/>
      </w:pPr>
      <w:r>
        <w:rPr>
          <w:b/>
          <w:sz w:val="21"/>
        </w:rPr>
        <w:t>1.1  SUMMARY</w:t>
      </w:r>
    </w:p>
    <w:p>
      <w:pPr>
        <w:spacing w:after="60"/>
        <w:ind w:left="504" w:hanging="504"/>
      </w:pPr>
      <w:r>
        <w:rPr>
          <w:b/>
        </w:rPr>
        <w:t>A.</w:t>
        <w:tab/>
      </w:r>
      <w:r>
        <w:t>Section includes: factory-manufactured safety and security window film applied to the interior (room-side) surface of existing glazing, with a structural silicone attachment system bonding the filmed glass to the glazing frame on all four sides, installed by the film manufacturer’s authorized dealer using the patent-pending Epic Method.</w:t>
      </w:r>
    </w:p>
    <w:p>
      <w:pPr>
        <w:spacing w:after="60"/>
        <w:ind w:left="504" w:hanging="504"/>
      </w:pPr>
      <w:r>
        <w:rPr>
          <w:b/>
        </w:rPr>
        <w:t>B.</w:t>
        <w:tab/>
      </w:r>
      <w:r>
        <w:t>Related sections: Section 08 80 00 Glazing; Section 07 92 00 Joint Sealants; Section 08 87 13 Solar Control Window Film (where sun-control performance is also required — see 3M™ Ultra Prestige and Ultra Night Vision options in Part 2); Section 10 14 00 Signage (film-safe door and room numbering over the security film).</w:t>
      </w:r>
    </w:p>
    <w:p>
      <w:pPr>
        <w:spacing w:before="160"/>
      </w:pPr>
      <w:r>
        <w:rPr>
          <w:b/>
          <w:sz w:val="21"/>
        </w:rPr>
        <w:t>1.2  REFERENCES</w:t>
      </w:r>
    </w:p>
    <w:p>
      <w:pPr>
        <w:spacing w:after="60"/>
        <w:ind w:left="504" w:hanging="504"/>
      </w:pPr>
      <w:r>
        <w:rPr>
          <w:b/>
        </w:rPr>
        <w:t>A.</w:t>
        <w:tab/>
      </w:r>
      <w:r>
        <w:t>ANSI Z97.1 — Safety Glazing Materials Used in Buildings; CPSC 16 CFR 1201 — Safety Standard for Architectural Glazing Materials.</w:t>
      </w:r>
    </w:p>
    <w:p>
      <w:pPr>
        <w:spacing w:after="60"/>
        <w:ind w:left="504" w:hanging="504"/>
      </w:pPr>
      <w:r>
        <w:rPr>
          <w:b/>
        </w:rPr>
        <w:t>B.</w:t>
        <w:tab/>
      </w:r>
      <w:r>
        <w:t>ASTM E84 — Surface Burning Characteristics of Building Materials.</w:t>
      </w:r>
    </w:p>
    <w:p>
      <w:pPr>
        <w:spacing w:after="60"/>
        <w:ind w:left="504" w:hanging="504"/>
      </w:pPr>
      <w:r>
        <w:rPr>
          <w:b/>
        </w:rPr>
        <w:t>C.</w:t>
        <w:tab/>
      </w:r>
      <w:r>
        <w:t>ASTM F1642 / ASTM F2912 — Glazing and Glazing Systems Subject to Airblast Loadings; GSA TS01-2003 — Standard Test Method for Glazing and Window Systems Subject to Dynamic Overpressure Loadings.</w:t>
      </w:r>
    </w:p>
    <w:p>
      <w:pPr>
        <w:spacing w:after="60"/>
        <w:ind w:left="504" w:hanging="504"/>
      </w:pPr>
      <w:r>
        <w:rPr>
          <w:b/>
        </w:rPr>
        <w:t>D.</w:t>
        <w:tab/>
      </w:r>
      <w:r>
        <w:t>UL 972 — Burglary Resisting Glazing Material.</w:t>
      </w:r>
    </w:p>
    <w:p>
      <w:pPr>
        <w:spacing w:after="60"/>
        <w:ind w:left="504" w:hanging="504"/>
      </w:pPr>
      <w:r>
        <w:rPr>
          <w:b/>
        </w:rPr>
        <w:t>E.</w:t>
        <w:tab/>
      </w:r>
      <w:r>
        <w:t>ASTM F3561 — Forced-Entry-Resistance of Fenestration Systems After Simulated Active Shooter Attack. [Specifier note: F3561 evaluates complete, factory-built fenestration systems. The film manufacturer and the International Window Film Association state that retrofit film is not within its scope. Epic has nonetheless tested the system specified here to F3561 Method A at an ISO/IEC 17025 laboratory for information; the test summary is available on request. Do not write this Section as “F3561 compliant.”]</w:t>
      </w:r>
    </w:p>
    <w:p>
      <w:pPr>
        <w:spacing w:after="60"/>
        <w:ind w:left="504" w:hanging="504"/>
      </w:pPr>
      <w:r>
        <w:rPr>
          <w:b/>
        </w:rPr>
        <w:t>F.</w:t>
        <w:tab/>
      </w:r>
      <w:r>
        <w:t>ASTM D882 / ASTM D1004 / ASTM D3330 — tensile, tear and peel properties of plastic film (manufacturer data).</w:t>
      </w:r>
    </w:p>
    <w:p>
      <w:pPr>
        <w:spacing w:before="160"/>
      </w:pPr>
      <w:r>
        <w:rPr>
          <w:b/>
          <w:sz w:val="21"/>
        </w:rPr>
        <w:t>1.3  PERFORMANCE REQUIREMENTS</w:t>
      </w:r>
    </w:p>
    <w:p>
      <w:pPr>
        <w:spacing w:after="60"/>
        <w:ind w:left="504" w:hanging="504"/>
      </w:pPr>
      <w:r>
        <w:rPr>
          <w:b/>
        </w:rPr>
        <w:t>A.</w:t>
        <w:tab/>
      </w:r>
      <w:r>
        <w:t>The installed system (film + attachment + existing glazing) shall retain fractured glass within the frame under forced-entry impact so that an opening is not created on the first strikes, and shall reduce glass fragment hazard under blast and windstorm loading. The Installer shall confirm the glazing type, frame type and glass size of each opening at survey and shall state in writing any opening on which an adequate structural bead cannot be achieved.</w:t>
      </w:r>
    </w:p>
    <w:p>
      <w:pPr>
        <w:spacing w:after="60"/>
        <w:ind w:left="504" w:hanging="504"/>
      </w:pPr>
      <w:r>
        <w:rPr>
          <w:b/>
        </w:rPr>
        <w:t>B.</w:t>
        <w:tab/>
      </w:r>
      <w:r>
        <w:t>No window film or attachment is bulletproof or bullet-resistant. This Section shall not be read, represented or submitted as providing ballistic protection.</w:t>
      </w:r>
    </w:p>
    <w:p>
      <w:pPr>
        <w:spacing w:before="160"/>
      </w:pPr>
      <w:r>
        <w:rPr>
          <w:b/>
          <w:sz w:val="21"/>
        </w:rPr>
        <w:t>1.4  SUBMITTALS</w:t>
      </w:r>
    </w:p>
    <w:p>
      <w:pPr>
        <w:spacing w:after="60"/>
        <w:ind w:left="504" w:hanging="504"/>
      </w:pPr>
      <w:r>
        <w:rPr>
          <w:b/>
        </w:rPr>
        <w:t>A.</w:t>
        <w:tab/>
      </w:r>
      <w:r>
        <w:t>Product data: manufacturer’s current data sheet for the specified film; the attachment system data sheet; the Installer’s attachment specification (Epic document SEC-IPA) stating bead size by application.</w:t>
      </w:r>
    </w:p>
    <w:p>
      <w:pPr>
        <w:spacing w:after="60"/>
        <w:ind w:left="504" w:hanging="504"/>
      </w:pPr>
      <w:r>
        <w:rPr>
          <w:b/>
        </w:rPr>
        <w:t>B.</w:t>
        <w:tab/>
      </w:r>
      <w:r>
        <w:t>Samples: one 8 × 10 in. sample of each film specified, on glass, with attachment bead.</w:t>
      </w:r>
    </w:p>
    <w:p>
      <w:pPr>
        <w:spacing w:after="60"/>
        <w:ind w:left="504" w:hanging="504"/>
      </w:pPr>
      <w:r>
        <w:rPr>
          <w:b/>
        </w:rPr>
        <w:t>C.</w:t>
        <w:tab/>
      </w:r>
      <w:r>
        <w:t>Installer qualifications per Article 1.5, including the manufacturer’s current dealer authorization and a list of five completed projects of comparable scope with owner contacts.</w:t>
      </w:r>
    </w:p>
    <w:p>
      <w:pPr>
        <w:spacing w:after="60"/>
        <w:ind w:left="504" w:hanging="504"/>
      </w:pPr>
      <w:r>
        <w:rPr>
          <w:b/>
        </w:rPr>
        <w:t>D.</w:t>
        <w:tab/>
      </w:r>
      <w:r>
        <w:t>Opening schedule: Installer’s survey listing every opening by room and position with glass type, frame type, dimensions, film and bead size.</w:t>
      </w:r>
    </w:p>
    <w:p>
      <w:pPr>
        <w:spacing w:after="60"/>
        <w:ind w:left="504" w:hanging="504"/>
      </w:pPr>
      <w:r>
        <w:rPr>
          <w:b/>
        </w:rPr>
        <w:t>E.</w:t>
        <w:tab/>
      </w:r>
      <w:r>
        <w:t>Closeout: the installed-opening record per Article 3.6, the manufacturer’s warranty registration confirmation and the Installer’s warranty.</w:t>
      </w:r>
    </w:p>
    <w:p>
      <w:pPr>
        <w:spacing w:before="160"/>
      </w:pPr>
      <w:r>
        <w:rPr>
          <w:b/>
          <w:sz w:val="21"/>
        </w:rPr>
        <w:t>1.5  QUALITY ASSURANCE</w:t>
      </w:r>
    </w:p>
    <w:p>
      <w:pPr>
        <w:spacing w:after="60"/>
        <w:ind w:left="504" w:hanging="504"/>
      </w:pPr>
      <w:r>
        <w:rPr>
          <w:b/>
        </w:rPr>
        <w:t>A.</w:t>
        <w:tab/>
      </w:r>
      <w:r>
        <w:t>Installer: an authorized dealer of the film manufacturer in good standing at the manufacturer’s highest dealer tier (3M™ Platinum Elite National Dealer), with not less than five years of continuous experience installing attached security film on commercial and institutional buildings.</w:t>
      </w:r>
    </w:p>
    <w:p>
      <w:pPr>
        <w:spacing w:after="60"/>
        <w:ind w:left="504" w:hanging="504"/>
      </w:pPr>
      <w:r>
        <w:rPr>
          <w:b/>
        </w:rPr>
        <w:t>B.</w:t>
        <w:tab/>
      </w:r>
      <w:r>
        <w:t>Installation personnel shall be direct employees of the Installer, trained and certified in-house on the attachment method specified; subcontracted installation labor is not permitted.</w:t>
      </w:r>
    </w:p>
    <w:p>
      <w:pPr>
        <w:spacing w:after="60"/>
        <w:ind w:left="504" w:hanging="504"/>
      </w:pPr>
      <w:r>
        <w:rPr>
          <w:b/>
        </w:rPr>
        <w:t>C.</w:t>
        <w:tab/>
      </w:r>
      <w:r>
        <w:t>The attachment shall be installed by the Epic Method (patent pending): interior glazing gasket removed in full, cork wedges driven into the open channel and cut flush, film carried to the frame, and structural sealant tooled into the open channel so that film, glass and clean frame are bonded and mechanically keyed. Installation of the attachment over an interior gasket, or to film and gasket only, is not acceptable.</w:t>
      </w:r>
    </w:p>
    <w:p>
      <w:pPr>
        <w:spacing w:after="60"/>
        <w:ind w:left="504" w:hanging="504"/>
      </w:pPr>
      <w:r>
        <w:rPr>
          <w:b/>
        </w:rPr>
        <w:t>D.</w:t>
        <w:tab/>
      </w:r>
      <w:r>
        <w:t>Pre-installation conference: Installer, Owner’s representative and Architect to review the opening schedule, bead sizes, openings flagged under Article 1.3.A, and the schedule for occupied areas.</w:t>
      </w:r>
    </w:p>
    <w:p>
      <w:pPr>
        <w:spacing w:after="60"/>
        <w:ind w:left="504" w:hanging="504"/>
      </w:pPr>
      <w:r>
        <w:rPr>
          <w:b/>
        </w:rPr>
        <w:t>E.</w:t>
        <w:tab/>
      </w:r>
      <w:r>
        <w:t>Mock-up: one complete opening of each glazing type, approved before proceeding; approved mock-up may remain as part of the Work.</w:t>
      </w:r>
    </w:p>
    <w:p>
      <w:pPr>
        <w:spacing w:before="160"/>
      </w:pPr>
      <w:r>
        <w:rPr>
          <w:b/>
          <w:sz w:val="21"/>
        </w:rPr>
        <w:t>1.6  DELIVERY, STORAGE AND HANDLING</w:t>
      </w:r>
    </w:p>
    <w:p>
      <w:pPr>
        <w:spacing w:after="60"/>
        <w:ind w:left="504" w:hanging="504"/>
      </w:pPr>
      <w:r>
        <w:rPr>
          <w:b/>
        </w:rPr>
        <w:t>A.</w:t>
        <w:tab/>
      </w:r>
      <w:r>
        <w:t>Film shall be cut to each opening in the Installer’s facility from the survey, labeled with its opening number and delivered to the site kitted in installation order. Field cutting of film to size is not permitted except for trimming at the frame. Store film and sealant in original packaging between 40 °F and 90 °F.</w:t>
      </w:r>
    </w:p>
    <w:p>
      <w:pPr>
        <w:spacing w:before="160"/>
      </w:pPr>
      <w:r>
        <w:rPr>
          <w:b/>
          <w:sz w:val="21"/>
        </w:rPr>
        <w:t>1.7  WARRANTY</w:t>
      </w:r>
    </w:p>
    <w:p>
      <w:pPr>
        <w:spacing w:after="60"/>
        <w:ind w:left="504" w:hanging="504"/>
      </w:pPr>
      <w:r>
        <w:rPr>
          <w:b/>
        </w:rPr>
        <w:t>A.</w:t>
        <w:tab/>
      </w:r>
      <w:r>
        <w:t>Manufacturer’s warranty: the film manufacturer’s published commercial warranty for the specified film, registered by the Installer within 30 days of substantial completion (3M™ S2400: 10 years; 3M™ Ultra S800: 12 years; 3M™ S140: 10 years; attachment sealant warranted with the film).</w:t>
      </w:r>
    </w:p>
    <w:p>
      <w:pPr>
        <w:spacing w:after="60"/>
        <w:ind w:left="504" w:hanging="504"/>
      </w:pPr>
      <w:r>
        <w:rPr>
          <w:b/>
        </w:rPr>
        <w:t>B.</w:t>
        <w:tab/>
      </w:r>
      <w:r>
        <w:t>Installer’s warranty: workmanship, including the attachment, for the full term of the manufacturer’s film warranty.</w:t>
      </w:r>
    </w:p>
    <w:p>
      <w:pPr>
        <w:spacing w:before="280"/>
      </w:pPr>
      <w:r>
        <w:rPr>
          <w:b/>
          <w:color w:val="0B1B2D"/>
          <w:sz w:val="24"/>
        </w:rPr>
        <w:t>PART 2 — PRODUCTS</w:t>
      </w:r>
    </w:p>
    <w:p>
      <w:pPr>
        <w:spacing w:before="160"/>
      </w:pPr>
      <w:r>
        <w:rPr>
          <w:b/>
          <w:sz w:val="21"/>
        </w:rPr>
        <w:t>2.1  MANUFACTURERS AND INSTALLER</w:t>
      </w:r>
    </w:p>
    <w:p>
      <w:pPr>
        <w:spacing w:after="60"/>
        <w:ind w:left="504" w:hanging="504"/>
      </w:pPr>
      <w:r>
        <w:rPr>
          <w:b/>
        </w:rPr>
        <w:t>A.</w:t>
        <w:tab/>
      </w:r>
      <w:r>
        <w:t>Basis of design: film and attachment manufactured by 3M Company, St. Paul, MN; installed by Epic Security &amp; Architectural Window Films and Graphics (Epic Solar Control, LLC), McKinney, TX and Aurora, CO; 866.374.2117; sales@epiccos.com.</w:t>
      </w:r>
    </w:p>
    <w:p>
      <w:pPr>
        <w:spacing w:after="60"/>
        <w:ind w:left="504" w:hanging="504"/>
      </w:pPr>
      <w:r>
        <w:rPr>
          <w:b/>
        </w:rPr>
        <w:t>B.</w:t>
        <w:tab/>
      </w:r>
      <w:r>
        <w:t>Substitutions: products and installation methods other than those specified shall be submitted not less than 10 days before bid with complete test data demonstrating equal film properties and an attachment method that bonds film, glass and frame with the interior gasket removed. [Specifier note: delete this paragraph if substitutions are not permitted.]</w:t>
      </w:r>
    </w:p>
    <w:p>
      <w:pPr>
        <w:spacing w:before="160"/>
      </w:pPr>
      <w:r>
        <w:rPr>
          <w:b/>
          <w:sz w:val="21"/>
        </w:rPr>
        <w:t>2.2  SAFETY AND SECURITY FILM</w:t>
      </w:r>
    </w:p>
    <w:p>
      <w:pPr>
        <w:spacing w:after="120"/>
      </w:pPr>
      <w:r>
        <w:rPr>
          <w:i/>
          <w:color w:val="5B6675"/>
          <w:sz w:val="19"/>
        </w:rPr>
        <w:t>[Select one film. S2400 is the basis of design for school, government and commercial forced-entry work; Ultra S800 where a thinner micro-layered film is required or where blast and seismic are the governing criteria; S140 for smash-and-grab, safety-glazing and vandalism applications. Ultra Prestige and Ultra Night Vision add sun-control performance to a micro-layered security film — specify under 08 87 13 and reference this Section for the attachment.]</w:t>
      </w:r>
    </w:p>
    <w:tbl>
      <w:tblPr>
        <w:tblStyle w:val="TableGrid"/>
        <w:tblW w:type="auto" w:w="0"/>
        <w:jc w:val="center"/>
        <w:tblLook w:firstColumn="1" w:firstRow="1" w:lastColumn="0" w:lastRow="0" w:noHBand="0" w:noVBand="1" w:val="04A0"/>
      </w:tblPr>
      <w:tblGrid>
        <w:gridCol w:w="2340"/>
        <w:gridCol w:w="2340"/>
        <w:gridCol w:w="2340"/>
        <w:gridCol w:w="2340"/>
      </w:tblGrid>
      <w:tr>
        <w:tc>
          <w:tcPr>
            <w:tcW w:type="dxa" w:w="2448"/>
            <w:shd w:val="clear" w:color="auto" w:fill="0B1B2D"/>
          </w:tcPr>
          <w:p>
            <w:r/>
            <w:r>
              <w:rPr>
                <w:b/>
                <w:color w:val="FFFFFF"/>
                <w:sz w:val="19"/>
              </w:rPr>
              <w:t>Property</w:t>
            </w:r>
          </w:p>
        </w:tc>
        <w:tc>
          <w:tcPr>
            <w:tcW w:type="dxa" w:w="2448"/>
            <w:shd w:val="clear" w:color="auto" w:fill="0B1B2D"/>
          </w:tcPr>
          <w:p>
            <w:r/>
            <w:r>
              <w:rPr>
                <w:b/>
                <w:color w:val="FFFFFF"/>
                <w:sz w:val="19"/>
              </w:rPr>
              <w:t>3M™ Scotchshield™ S2400</w:t>
            </w:r>
          </w:p>
        </w:tc>
        <w:tc>
          <w:tcPr>
            <w:tcW w:type="dxa" w:w="2448"/>
            <w:shd w:val="clear" w:color="auto" w:fill="0B1B2D"/>
          </w:tcPr>
          <w:p>
            <w:r/>
            <w:r>
              <w:rPr>
                <w:b/>
                <w:color w:val="FFFFFF"/>
                <w:sz w:val="19"/>
              </w:rPr>
              <w:t>3M™ Scotchshield™ Ultra S800</w:t>
            </w:r>
          </w:p>
        </w:tc>
        <w:tc>
          <w:tcPr>
            <w:tcW w:type="dxa" w:w="2304"/>
            <w:shd w:val="clear" w:color="auto" w:fill="0B1B2D"/>
          </w:tcPr>
          <w:p>
            <w:r/>
            <w:r>
              <w:rPr>
                <w:b/>
                <w:color w:val="FFFFFF"/>
                <w:sz w:val="19"/>
              </w:rPr>
              <w:t>3M™ Scotchshield™ S140</w:t>
            </w:r>
          </w:p>
        </w:tc>
      </w:tr>
      <w:tr>
        <w:tc>
          <w:tcPr>
            <w:tcW w:type="dxa" w:w="2448"/>
          </w:tcPr>
          <w:p>
            <w:r/>
            <w:r>
              <w:rPr>
                <w:sz w:val="19"/>
              </w:rPr>
              <w:t>Construction</w:t>
            </w:r>
          </w:p>
        </w:tc>
        <w:tc>
          <w:tcPr>
            <w:tcW w:type="dxa" w:w="2448"/>
          </w:tcPr>
          <w:p>
            <w:r/>
            <w:r>
              <w:rPr>
                <w:sz w:val="19"/>
              </w:rPr>
              <w:t>Polyurethane (TPU), single layer</w:t>
            </w:r>
          </w:p>
        </w:tc>
        <w:tc>
          <w:tcPr>
            <w:tcW w:type="dxa" w:w="2448"/>
          </w:tcPr>
          <w:p>
            <w:r/>
            <w:r>
              <w:rPr>
                <w:sz w:val="19"/>
              </w:rPr>
              <w:t>Micro-layered polyester</w:t>
            </w:r>
          </w:p>
        </w:tc>
        <w:tc>
          <w:tcPr>
            <w:tcW w:type="dxa" w:w="2304"/>
          </w:tcPr>
          <w:p>
            <w:r/>
            <w:r>
              <w:rPr>
                <w:sz w:val="19"/>
              </w:rPr>
              <w:t>3-ply polyester</w:t>
            </w:r>
          </w:p>
        </w:tc>
      </w:tr>
      <w:tr>
        <w:tc>
          <w:tcPr>
            <w:tcW w:type="dxa" w:w="2448"/>
          </w:tcPr>
          <w:p>
            <w:r/>
            <w:r>
              <w:rPr>
                <w:sz w:val="19"/>
              </w:rPr>
              <w:t>Nominal thickness</w:t>
            </w:r>
          </w:p>
        </w:tc>
        <w:tc>
          <w:tcPr>
            <w:tcW w:type="dxa" w:w="2448"/>
          </w:tcPr>
          <w:p>
            <w:r/>
            <w:r>
              <w:rPr>
                <w:sz w:val="19"/>
              </w:rPr>
              <w:t>24 mil (630 μ)</w:t>
            </w:r>
          </w:p>
        </w:tc>
        <w:tc>
          <w:tcPr>
            <w:tcW w:type="dxa" w:w="2448"/>
          </w:tcPr>
          <w:p>
            <w:r/>
            <w:r>
              <w:rPr>
                <w:sz w:val="19"/>
              </w:rPr>
              <w:t>8 mil</w:t>
            </w:r>
          </w:p>
        </w:tc>
        <w:tc>
          <w:tcPr>
            <w:tcW w:type="dxa" w:w="2304"/>
          </w:tcPr>
          <w:p>
            <w:r/>
            <w:r>
              <w:rPr>
                <w:sz w:val="19"/>
              </w:rPr>
              <w:t>14 mil</w:t>
            </w:r>
          </w:p>
        </w:tc>
      </w:tr>
      <w:tr>
        <w:tc>
          <w:tcPr>
            <w:tcW w:type="dxa" w:w="2448"/>
          </w:tcPr>
          <w:p>
            <w:r/>
            <w:r>
              <w:rPr>
                <w:sz w:val="19"/>
              </w:rPr>
              <w:t>Tensile strength</w:t>
            </w:r>
          </w:p>
        </w:tc>
        <w:tc>
          <w:tcPr>
            <w:tcW w:type="dxa" w:w="2448"/>
          </w:tcPr>
          <w:p>
            <w:r/>
            <w:r>
              <w:rPr>
                <w:sz w:val="19"/>
              </w:rPr>
              <w:t>3,200 psi</w:t>
            </w:r>
          </w:p>
        </w:tc>
        <w:tc>
          <w:tcPr>
            <w:tcW w:type="dxa" w:w="2448"/>
          </w:tcPr>
          <w:p>
            <w:r/>
            <w:r>
              <w:rPr>
                <w:sz w:val="19"/>
              </w:rPr>
              <w:t>31,500 psi</w:t>
            </w:r>
          </w:p>
        </w:tc>
        <w:tc>
          <w:tcPr>
            <w:tcW w:type="dxa" w:w="2304"/>
          </w:tcPr>
          <w:p>
            <w:r/>
            <w:r>
              <w:rPr>
                <w:sz w:val="19"/>
              </w:rPr>
              <w:t>Manufacturer data</w:t>
            </w:r>
          </w:p>
        </w:tc>
      </w:tr>
      <w:tr>
        <w:tc>
          <w:tcPr>
            <w:tcW w:type="dxa" w:w="2448"/>
          </w:tcPr>
          <w:p>
            <w:r/>
            <w:r>
              <w:rPr>
                <w:sz w:val="19"/>
              </w:rPr>
              <w:t>Break strength</w:t>
            </w:r>
          </w:p>
        </w:tc>
        <w:tc>
          <w:tcPr>
            <w:tcW w:type="dxa" w:w="2448"/>
          </w:tcPr>
          <w:p>
            <w:r/>
            <w:r>
              <w:rPr>
                <w:sz w:val="19"/>
              </w:rPr>
              <w:t>77 lb/in (342 N/in)</w:t>
            </w:r>
          </w:p>
        </w:tc>
        <w:tc>
          <w:tcPr>
            <w:tcW w:type="dxa" w:w="2448"/>
          </w:tcPr>
          <w:p>
            <w:r/>
            <w:r>
              <w:rPr>
                <w:sz w:val="19"/>
              </w:rPr>
              <w:t>Manufacturer data</w:t>
            </w:r>
          </w:p>
        </w:tc>
        <w:tc>
          <w:tcPr>
            <w:tcW w:type="dxa" w:w="2304"/>
          </w:tcPr>
          <w:p>
            <w:r/>
            <w:r>
              <w:rPr>
                <w:sz w:val="19"/>
              </w:rPr>
              <w:t>350 lb/in</w:t>
            </w:r>
          </w:p>
        </w:tc>
      </w:tr>
      <w:tr>
        <w:tc>
          <w:tcPr>
            <w:tcW w:type="dxa" w:w="2448"/>
          </w:tcPr>
          <w:p>
            <w:r/>
            <w:r>
              <w:rPr>
                <w:sz w:val="19"/>
              </w:rPr>
              <w:t>Tear resistance</w:t>
            </w:r>
          </w:p>
        </w:tc>
        <w:tc>
          <w:tcPr>
            <w:tcW w:type="dxa" w:w="2448"/>
          </w:tcPr>
          <w:p>
            <w:r/>
            <w:r>
              <w:rPr>
                <w:sz w:val="19"/>
              </w:rPr>
              <w:t>24.6 lbf·in (Graves)</w:t>
            </w:r>
          </w:p>
        </w:tc>
        <w:tc>
          <w:tcPr>
            <w:tcW w:type="dxa" w:w="2448"/>
          </w:tcPr>
          <w:p>
            <w:r/>
            <w:r>
              <w:rPr>
                <w:sz w:val="19"/>
              </w:rPr>
              <w:t>1,075 lb/in</w:t>
            </w:r>
          </w:p>
        </w:tc>
        <w:tc>
          <w:tcPr>
            <w:tcW w:type="dxa" w:w="2304"/>
          </w:tcPr>
          <w:p>
            <w:r/>
            <w:r>
              <w:rPr>
                <w:sz w:val="19"/>
              </w:rPr>
              <w:t>Manufacturer data</w:t>
            </w:r>
          </w:p>
        </w:tc>
      </w:tr>
      <w:tr>
        <w:tc>
          <w:tcPr>
            <w:tcW w:type="dxa" w:w="2448"/>
          </w:tcPr>
          <w:p>
            <w:r/>
            <w:r>
              <w:rPr>
                <w:sz w:val="19"/>
              </w:rPr>
              <w:t>Elongation at break</w:t>
            </w:r>
          </w:p>
        </w:tc>
        <w:tc>
          <w:tcPr>
            <w:tcW w:type="dxa" w:w="2448"/>
          </w:tcPr>
          <w:p>
            <w:r/>
            <w:r>
              <w:rPr>
                <w:sz w:val="19"/>
              </w:rPr>
              <w:t>560%</w:t>
            </w:r>
          </w:p>
        </w:tc>
        <w:tc>
          <w:tcPr>
            <w:tcW w:type="dxa" w:w="2448"/>
          </w:tcPr>
          <w:p>
            <w:r/>
            <w:r>
              <w:rPr>
                <w:sz w:val="19"/>
              </w:rPr>
              <w:t>Manufacturer data</w:t>
            </w:r>
          </w:p>
        </w:tc>
        <w:tc>
          <w:tcPr>
            <w:tcW w:type="dxa" w:w="2304"/>
          </w:tcPr>
          <w:p>
            <w:r/>
            <w:r>
              <w:rPr>
                <w:sz w:val="19"/>
              </w:rPr>
              <w:t>Manufacturer data</w:t>
            </w:r>
          </w:p>
        </w:tc>
      </w:tr>
      <w:tr>
        <w:tc>
          <w:tcPr>
            <w:tcW w:type="dxa" w:w="2448"/>
          </w:tcPr>
          <w:p>
            <w:r/>
            <w:r>
              <w:rPr>
                <w:sz w:val="19"/>
              </w:rPr>
              <w:t>Peel strength</w:t>
            </w:r>
          </w:p>
        </w:tc>
        <w:tc>
          <w:tcPr>
            <w:tcW w:type="dxa" w:w="2448"/>
          </w:tcPr>
          <w:p>
            <w:r/>
            <w:r>
              <w:rPr>
                <w:sz w:val="19"/>
              </w:rPr>
              <w:t>&gt; 3 lb/in</w:t>
            </w:r>
          </w:p>
        </w:tc>
        <w:tc>
          <w:tcPr>
            <w:tcW w:type="dxa" w:w="2448"/>
          </w:tcPr>
          <w:p>
            <w:r/>
            <w:r>
              <w:rPr>
                <w:sz w:val="19"/>
              </w:rPr>
              <w:t>Manufacturer data</w:t>
            </w:r>
          </w:p>
        </w:tc>
        <w:tc>
          <w:tcPr>
            <w:tcW w:type="dxa" w:w="2304"/>
          </w:tcPr>
          <w:p>
            <w:r/>
            <w:r>
              <w:rPr>
                <w:sz w:val="19"/>
              </w:rPr>
              <w:t>Manufacturer data</w:t>
            </w:r>
          </w:p>
        </w:tc>
      </w:tr>
      <w:tr>
        <w:tc>
          <w:tcPr>
            <w:tcW w:type="dxa" w:w="2448"/>
          </w:tcPr>
          <w:p>
            <w:r/>
            <w:r>
              <w:rPr>
                <w:sz w:val="19"/>
              </w:rPr>
              <w:t>Visible light transmission</w:t>
            </w:r>
          </w:p>
        </w:tc>
        <w:tc>
          <w:tcPr>
            <w:tcW w:type="dxa" w:w="2448"/>
          </w:tcPr>
          <w:p>
            <w:r/>
            <w:r>
              <w:rPr>
                <w:sz w:val="19"/>
              </w:rPr>
              <w:t>89%</w:t>
            </w:r>
          </w:p>
        </w:tc>
        <w:tc>
          <w:tcPr>
            <w:tcW w:type="dxa" w:w="2448"/>
          </w:tcPr>
          <w:p>
            <w:r/>
            <w:r>
              <w:rPr>
                <w:sz w:val="19"/>
              </w:rPr>
              <w:t>87%</w:t>
            </w:r>
          </w:p>
        </w:tc>
        <w:tc>
          <w:tcPr>
            <w:tcW w:type="dxa" w:w="2304"/>
          </w:tcPr>
          <w:p>
            <w:r/>
            <w:r>
              <w:rPr>
                <w:sz w:val="19"/>
              </w:rPr>
              <w:t>89%</w:t>
            </w:r>
          </w:p>
        </w:tc>
      </w:tr>
      <w:tr>
        <w:tc>
          <w:tcPr>
            <w:tcW w:type="dxa" w:w="2448"/>
          </w:tcPr>
          <w:p>
            <w:r/>
            <w:r>
              <w:rPr>
                <w:sz w:val="19"/>
              </w:rPr>
              <w:t>UV rejection</w:t>
            </w:r>
          </w:p>
        </w:tc>
        <w:tc>
          <w:tcPr>
            <w:tcW w:type="dxa" w:w="2448"/>
          </w:tcPr>
          <w:p>
            <w:r/>
            <w:r>
              <w:rPr>
                <w:sz w:val="19"/>
              </w:rPr>
              <w:t>99%</w:t>
            </w:r>
          </w:p>
        </w:tc>
        <w:tc>
          <w:tcPr>
            <w:tcW w:type="dxa" w:w="2448"/>
          </w:tcPr>
          <w:p>
            <w:r/>
            <w:r>
              <w:rPr>
                <w:sz w:val="19"/>
              </w:rPr>
              <w:t>99.9%</w:t>
            </w:r>
          </w:p>
        </w:tc>
        <w:tc>
          <w:tcPr>
            <w:tcW w:type="dxa" w:w="2304"/>
          </w:tcPr>
          <w:p>
            <w:r/>
            <w:r>
              <w:rPr>
                <w:sz w:val="19"/>
              </w:rPr>
              <w:t>99%</w:t>
            </w:r>
          </w:p>
        </w:tc>
      </w:tr>
      <w:tr>
        <w:tc>
          <w:tcPr>
            <w:tcW w:type="dxa" w:w="2448"/>
          </w:tcPr>
          <w:p>
            <w:r/>
            <w:r>
              <w:rPr>
                <w:sz w:val="19"/>
              </w:rPr>
              <w:t>Safety glazing</w:t>
            </w:r>
          </w:p>
        </w:tc>
        <w:tc>
          <w:tcPr>
            <w:tcW w:type="dxa" w:w="2448"/>
          </w:tcPr>
          <w:p>
            <w:r/>
            <w:r>
              <w:rPr>
                <w:sz w:val="19"/>
              </w:rPr>
              <w:t>ANSI Z97.1 · 16 CFR 1201</w:t>
            </w:r>
          </w:p>
        </w:tc>
        <w:tc>
          <w:tcPr>
            <w:tcW w:type="dxa" w:w="2448"/>
          </w:tcPr>
          <w:p>
            <w:r/>
            <w:r>
              <w:rPr>
                <w:sz w:val="19"/>
              </w:rPr>
              <w:t>ANSI Z97.1 · 16 CFR 1201</w:t>
            </w:r>
          </w:p>
        </w:tc>
        <w:tc>
          <w:tcPr>
            <w:tcW w:type="dxa" w:w="2304"/>
          </w:tcPr>
          <w:p>
            <w:r/>
            <w:r>
              <w:rPr>
                <w:sz w:val="19"/>
              </w:rPr>
              <w:t>ANSI Z97.1 · EN 12600</w:t>
            </w:r>
          </w:p>
        </w:tc>
      </w:tr>
      <w:tr>
        <w:tc>
          <w:tcPr>
            <w:tcW w:type="dxa" w:w="2448"/>
          </w:tcPr>
          <w:p>
            <w:r/>
            <w:r>
              <w:rPr>
                <w:sz w:val="19"/>
              </w:rPr>
              <w:t>Commercial warranty</w:t>
            </w:r>
          </w:p>
        </w:tc>
        <w:tc>
          <w:tcPr>
            <w:tcW w:type="dxa" w:w="2448"/>
          </w:tcPr>
          <w:p>
            <w:r/>
            <w:r>
              <w:rPr>
                <w:sz w:val="19"/>
              </w:rPr>
              <w:t>10 years</w:t>
            </w:r>
          </w:p>
        </w:tc>
        <w:tc>
          <w:tcPr>
            <w:tcW w:type="dxa" w:w="2448"/>
          </w:tcPr>
          <w:p>
            <w:r/>
            <w:r>
              <w:rPr>
                <w:sz w:val="19"/>
              </w:rPr>
              <w:t>12 years</w:t>
            </w:r>
          </w:p>
        </w:tc>
        <w:tc>
          <w:tcPr>
            <w:tcW w:type="dxa" w:w="2304"/>
          </w:tcPr>
          <w:p>
            <w:r/>
            <w:r>
              <w:rPr>
                <w:sz w:val="19"/>
              </w:rPr>
              <w:t>10 years</w:t>
            </w:r>
          </w:p>
        </w:tc>
      </w:tr>
    </w:tbl>
    <w:p/>
    <w:p>
      <w:pPr>
        <w:spacing w:after="60"/>
        <w:ind w:left="504" w:hanging="504"/>
      </w:pPr>
      <w:r>
        <w:rPr>
          <w:b/>
        </w:rPr>
        <w:t>A.</w:t>
        <w:tab/>
      </w:r>
      <w:r>
        <w:t>Film: [3M™ Scotchshield™ S2400] [3M™ Scotchshield™ Ultra S800] [3M™ Scotchshield™ S140] safety and security window film, optically clear, with scratch-resistant hard coat, applied to the #4 (room-side) surface of the inboard lite.</w:t>
      </w:r>
    </w:p>
    <w:p>
      <w:pPr>
        <w:spacing w:before="160"/>
      </w:pPr>
      <w:r>
        <w:rPr>
          <w:b/>
          <w:sz w:val="21"/>
        </w:rPr>
        <w:t>2.3  ATTACHMENT SYSTEM</w:t>
      </w:r>
    </w:p>
    <w:p>
      <w:pPr>
        <w:spacing w:after="60"/>
        <w:ind w:left="504" w:hanging="504"/>
      </w:pPr>
      <w:r>
        <w:rPr>
          <w:b/>
        </w:rPr>
        <w:t>A.</w:t>
        <w:tab/>
      </w:r>
      <w:r>
        <w:t>Structural attachment: 3M™ Impact Protection Attachment (IPA), the film manufacturer’s structural silicone attachment specified for forced-entry, windstorm and blast applications of its safety and security films. [Specifier note: where a project specification requires DOWSIL™ 995 Silicone Structural Sealant, the manufacturer permits it for attachment of its security films and the Epic Method is unchanged; state it here.]</w:t>
      </w:r>
    </w:p>
    <w:tbl>
      <w:tblPr>
        <w:tblStyle w:val="TableGrid"/>
        <w:tblW w:type="auto" w:w="0"/>
        <w:jc w:val="center"/>
        <w:tblLook w:firstColumn="1" w:firstRow="1" w:lastColumn="0" w:lastRow="0" w:noHBand="0" w:noVBand="1" w:val="04A0"/>
      </w:tblPr>
      <w:tblGrid>
        <w:gridCol w:w="4680"/>
        <w:gridCol w:w="4680"/>
      </w:tblGrid>
      <w:tr>
        <w:tc>
          <w:tcPr>
            <w:tcW w:type="dxa" w:w="3744"/>
            <w:shd w:val="clear" w:color="auto" w:fill="0B1B2D"/>
          </w:tcPr>
          <w:p>
            <w:r/>
            <w:r>
              <w:rPr>
                <w:b/>
                <w:color w:val="FFFFFF"/>
                <w:sz w:val="19"/>
              </w:rPr>
              <w:t>Cured property</w:t>
            </w:r>
          </w:p>
        </w:tc>
        <w:tc>
          <w:tcPr>
            <w:tcW w:type="dxa" w:w="5616"/>
            <w:shd w:val="clear" w:color="auto" w:fill="0B1B2D"/>
          </w:tcPr>
          <w:p>
            <w:r/>
            <w:r>
              <w:rPr>
                <w:b/>
                <w:color w:val="FFFFFF"/>
                <w:sz w:val="19"/>
              </w:rPr>
              <w:t>Value</w:t>
            </w:r>
          </w:p>
        </w:tc>
      </w:tr>
      <w:tr>
        <w:tc>
          <w:tcPr>
            <w:tcW w:type="dxa" w:w="3744"/>
          </w:tcPr>
          <w:p>
            <w:r/>
            <w:r>
              <w:rPr>
                <w:sz w:val="19"/>
              </w:rPr>
              <w:t>Tensile strength</w:t>
            </w:r>
          </w:p>
        </w:tc>
        <w:tc>
          <w:tcPr>
            <w:tcW w:type="dxa" w:w="5616"/>
          </w:tcPr>
          <w:p>
            <w:r/>
            <w:r>
              <w:rPr>
                <w:sz w:val="19"/>
              </w:rPr>
              <w:t>170 psi</w:t>
            </w:r>
          </w:p>
        </w:tc>
      </w:tr>
      <w:tr>
        <w:tc>
          <w:tcPr>
            <w:tcW w:type="dxa" w:w="3744"/>
          </w:tcPr>
          <w:p>
            <w:r/>
            <w:r>
              <w:rPr>
                <w:sz w:val="19"/>
              </w:rPr>
              <w:t>Joint movement capability</w:t>
            </w:r>
          </w:p>
        </w:tc>
        <w:tc>
          <w:tcPr>
            <w:tcW w:type="dxa" w:w="5616"/>
          </w:tcPr>
          <w:p>
            <w:r/>
            <w:r>
              <w:rPr>
                <w:sz w:val="19"/>
              </w:rPr>
              <w:t>±50%</w:t>
            </w:r>
          </w:p>
        </w:tc>
      </w:tr>
      <w:tr>
        <w:tc>
          <w:tcPr>
            <w:tcW w:type="dxa" w:w="3744"/>
          </w:tcPr>
          <w:p>
            <w:r/>
            <w:r>
              <w:rPr>
                <w:sz w:val="19"/>
              </w:rPr>
              <w:t>Hardness, Shore A</w:t>
            </w:r>
          </w:p>
        </w:tc>
        <w:tc>
          <w:tcPr>
            <w:tcW w:type="dxa" w:w="5616"/>
          </w:tcPr>
          <w:p>
            <w:r/>
            <w:r>
              <w:rPr>
                <w:sz w:val="19"/>
              </w:rPr>
              <w:t>40</w:t>
            </w:r>
          </w:p>
        </w:tc>
      </w:tr>
      <w:tr>
        <w:tc>
          <w:tcPr>
            <w:tcW w:type="dxa" w:w="3744"/>
          </w:tcPr>
          <w:p>
            <w:r/>
            <w:r>
              <w:rPr>
                <w:sz w:val="19"/>
              </w:rPr>
              <w:t>Tear strength</w:t>
            </w:r>
          </w:p>
        </w:tc>
        <w:tc>
          <w:tcPr>
            <w:tcW w:type="dxa" w:w="5616"/>
          </w:tcPr>
          <w:p>
            <w:r/>
            <w:r>
              <w:rPr>
                <w:sz w:val="19"/>
              </w:rPr>
              <w:t>49 ppi</w:t>
            </w:r>
          </w:p>
        </w:tc>
      </w:tr>
      <w:tr>
        <w:tc>
          <w:tcPr>
            <w:tcW w:type="dxa" w:w="3744"/>
          </w:tcPr>
          <w:p>
            <w:r/>
            <w:r>
              <w:rPr>
                <w:sz w:val="19"/>
              </w:rPr>
              <w:t>Tack-free time</w:t>
            </w:r>
          </w:p>
        </w:tc>
        <w:tc>
          <w:tcPr>
            <w:tcW w:type="dxa" w:w="5616"/>
          </w:tcPr>
          <w:p>
            <w:r/>
            <w:r>
              <w:rPr>
                <w:sz w:val="19"/>
              </w:rPr>
              <w:t>60 minutes</w:t>
            </w:r>
          </w:p>
        </w:tc>
      </w:tr>
      <w:tr>
        <w:tc>
          <w:tcPr>
            <w:tcW w:type="dxa" w:w="3744"/>
          </w:tcPr>
          <w:p>
            <w:r/>
            <w:r>
              <w:rPr>
                <w:sz w:val="19"/>
              </w:rPr>
              <w:t>Full adhesion</w:t>
            </w:r>
          </w:p>
        </w:tc>
        <w:tc>
          <w:tcPr>
            <w:tcW w:type="dxa" w:w="5616"/>
          </w:tcPr>
          <w:p>
            <w:r/>
            <w:r>
              <w:rPr>
                <w:sz w:val="19"/>
              </w:rPr>
              <w:t>21 days</w:t>
            </w:r>
          </w:p>
        </w:tc>
      </w:tr>
    </w:tbl>
    <w:p/>
    <w:p>
      <w:pPr>
        <w:spacing w:after="60"/>
        <w:ind w:left="504" w:hanging="504"/>
      </w:pPr>
      <w:r>
        <w:rPr>
          <w:b/>
        </w:rPr>
        <w:t>B.</w:t>
        <w:tab/>
      </w:r>
      <w:r>
        <w:t>Bead configuration, on frame and on glass/film, continuous and tooled into the open glazing channel:</w:t>
      </w:r>
    </w:p>
    <w:tbl>
      <w:tblPr>
        <w:tblStyle w:val="TableGrid"/>
        <w:tblW w:type="auto" w:w="0"/>
        <w:jc w:val="center"/>
        <w:tblLook w:firstColumn="1" w:firstRow="1" w:lastColumn="0" w:lastRow="0" w:noHBand="0" w:noVBand="1" w:val="04A0"/>
      </w:tblPr>
      <w:tblGrid>
        <w:gridCol w:w="4680"/>
        <w:gridCol w:w="4680"/>
      </w:tblGrid>
      <w:tr>
        <w:tc>
          <w:tcPr>
            <w:tcW w:type="dxa" w:w="3744"/>
            <w:shd w:val="clear" w:color="auto" w:fill="0B1B2D"/>
          </w:tcPr>
          <w:p>
            <w:r/>
            <w:r>
              <w:rPr>
                <w:b/>
                <w:color w:val="FFFFFF"/>
                <w:sz w:val="19"/>
              </w:rPr>
              <w:t>Application</w:t>
            </w:r>
          </w:p>
        </w:tc>
        <w:tc>
          <w:tcPr>
            <w:tcW w:type="dxa" w:w="5616"/>
            <w:shd w:val="clear" w:color="auto" w:fill="0B1B2D"/>
          </w:tcPr>
          <w:p>
            <w:r/>
            <w:r>
              <w:rPr>
                <w:b/>
                <w:color w:val="FFFFFF"/>
                <w:sz w:val="19"/>
              </w:rPr>
              <w:t>Minimum exposed bead</w:t>
            </w:r>
          </w:p>
        </w:tc>
      </w:tr>
      <w:tr>
        <w:tc>
          <w:tcPr>
            <w:tcW w:type="dxa" w:w="3744"/>
          </w:tcPr>
          <w:p>
            <w:r/>
            <w:r>
              <w:rPr>
                <w:sz w:val="19"/>
              </w:rPr>
              <w:t>Forced-entry resistance</w:t>
            </w:r>
          </w:p>
        </w:tc>
        <w:tc>
          <w:tcPr>
            <w:tcW w:type="dxa" w:w="5616"/>
          </w:tcPr>
          <w:p>
            <w:r/>
            <w:r>
              <w:rPr>
                <w:sz w:val="19"/>
              </w:rPr>
              <w:t>3/8 in.</w:t>
            </w:r>
          </w:p>
        </w:tc>
      </w:tr>
      <w:tr>
        <w:tc>
          <w:tcPr>
            <w:tcW w:type="dxa" w:w="3744"/>
          </w:tcPr>
          <w:p>
            <w:r/>
            <w:r>
              <w:rPr>
                <w:sz w:val="19"/>
              </w:rPr>
              <w:t>Windstorm</w:t>
            </w:r>
          </w:p>
        </w:tc>
        <w:tc>
          <w:tcPr>
            <w:tcW w:type="dxa" w:w="5616"/>
          </w:tcPr>
          <w:p>
            <w:r/>
            <w:r>
              <w:rPr>
                <w:sz w:val="19"/>
              </w:rPr>
              <w:t>3/8 in.</w:t>
            </w:r>
          </w:p>
        </w:tc>
      </w:tr>
      <w:tr>
        <w:tc>
          <w:tcPr>
            <w:tcW w:type="dxa" w:w="3744"/>
          </w:tcPr>
          <w:p>
            <w:r/>
            <w:r>
              <w:rPr>
                <w:sz w:val="19"/>
              </w:rPr>
              <w:t>Blast mitigation</w:t>
            </w:r>
          </w:p>
        </w:tc>
        <w:tc>
          <w:tcPr>
            <w:tcW w:type="dxa" w:w="5616"/>
          </w:tcPr>
          <w:p>
            <w:r/>
            <w:r>
              <w:rPr>
                <w:sz w:val="19"/>
              </w:rPr>
              <w:t>1/2 in.</w:t>
            </w:r>
          </w:p>
        </w:tc>
      </w:tr>
      <w:tr>
        <w:tc>
          <w:tcPr>
            <w:tcW w:type="dxa" w:w="3744"/>
          </w:tcPr>
          <w:p>
            <w:r/>
            <w:r>
              <w:rPr>
                <w:sz w:val="19"/>
              </w:rPr>
              <w:t>Oversized or heavy glass (any application)</w:t>
            </w:r>
          </w:p>
        </w:tc>
        <w:tc>
          <w:tcPr>
            <w:tcW w:type="dxa" w:w="5616"/>
          </w:tcPr>
          <w:p>
            <w:r/>
            <w:r>
              <w:rPr>
                <w:sz w:val="19"/>
              </w:rPr>
              <w:t>1/2 in. minimum; bead engineered to the opening where the glass weight at the bond line exceeds a standard-application bead</w:t>
            </w:r>
          </w:p>
        </w:tc>
      </w:tr>
    </w:tbl>
    <w:p/>
    <w:p>
      <w:pPr>
        <w:spacing w:after="60"/>
        <w:ind w:left="504" w:hanging="504"/>
      </w:pPr>
      <w:r>
        <w:rPr>
          <w:b/>
        </w:rPr>
        <w:t>C.</w:t>
        <w:tab/>
      </w:r>
      <w:r>
        <w:t>Cork wedges: cork or cork-rubber composition, two per side, 1 in. tall, tapering from 1/2 in. to 1/8 in., Installer-supplied.</w:t>
      </w:r>
    </w:p>
    <w:p>
      <w:pPr>
        <w:spacing w:after="60"/>
        <w:ind w:left="504" w:hanging="504"/>
      </w:pPr>
      <w:r>
        <w:rPr>
          <w:b/>
        </w:rPr>
        <w:t>D.</w:t>
        <w:tab/>
      </w:r>
      <w:r>
        <w:t>Substrate preparation: Installer’s proprietary solvent system for removal of petroleum-based oils and waxes from frame and glass, followed by isopropyl alcohol. Isopropyl alcohol alone is not an acceptable preparation of EPDM-contaminated aluminum.</w:t>
      </w:r>
    </w:p>
    <w:p>
      <w:pPr>
        <w:spacing w:after="60"/>
        <w:ind w:left="504" w:hanging="504"/>
      </w:pPr>
      <w:r>
        <w:rPr>
          <w:b/>
        </w:rPr>
        <w:t>E.</w:t>
        <w:tab/>
      </w:r>
      <w:r>
        <w:t>Film-safe signage over security film (where scheduled): removable-adhesive PET film for door and room numbering, privacy bands and decals, applied over the security film so the film and the manufacturer’s warranty are not disturbed.</w:t>
      </w:r>
    </w:p>
    <w:p>
      <w:pPr>
        <w:spacing w:before="280"/>
      </w:pPr>
      <w:r>
        <w:rPr>
          <w:b/>
          <w:color w:val="0B1B2D"/>
          <w:sz w:val="24"/>
        </w:rPr>
        <w:t>PART 3 — EXECUTION</w:t>
      </w:r>
    </w:p>
    <w:p>
      <w:pPr>
        <w:spacing w:before="160"/>
      </w:pPr>
      <w:r>
        <w:rPr>
          <w:b/>
          <w:sz w:val="21"/>
        </w:rPr>
        <w:t>3.1  EXAMINATION</w:t>
      </w:r>
    </w:p>
    <w:p>
      <w:pPr>
        <w:spacing w:after="60"/>
        <w:ind w:left="504" w:hanging="504"/>
      </w:pPr>
      <w:r>
        <w:rPr>
          <w:b/>
        </w:rPr>
        <w:t>A.</w:t>
        <w:tab/>
      </w:r>
      <w:r>
        <w:t>Survey every opening in the Work — not a sample — and record glass type, frame type, gasket condition, hardware and dimensions in the Installer’s estimating and record system. Identify in writing any opening whose frame profile does not permit an adequate structural bead; where the Owner directs that sealant be applied to such an opening regardless, the Installer shall state on the proposal and in the closeout record that the bead on that opening is not an adequate structural attachment.</w:t>
      </w:r>
    </w:p>
    <w:p>
      <w:pPr>
        <w:spacing w:after="60"/>
        <w:ind w:left="504" w:hanging="504"/>
      </w:pPr>
      <w:r>
        <w:rPr>
          <w:b/>
        </w:rPr>
        <w:t>B.</w:t>
        <w:tab/>
      </w:r>
      <w:r>
        <w:t>Verify glass condition. Do not apply film over glass with edge damage, failed seals or existing film without Owner’s written acceptance.</w:t>
      </w:r>
    </w:p>
    <w:p>
      <w:pPr>
        <w:spacing w:before="160"/>
      </w:pPr>
      <w:r>
        <w:rPr>
          <w:b/>
          <w:sz w:val="21"/>
        </w:rPr>
        <w:t>3.2  PREPARATION</w:t>
      </w:r>
    </w:p>
    <w:p>
      <w:pPr>
        <w:spacing w:after="60"/>
        <w:ind w:left="504" w:hanging="504"/>
      </w:pPr>
      <w:r>
        <w:rPr>
          <w:b/>
        </w:rPr>
        <w:t>A.</w:t>
        <w:tab/>
      </w:r>
      <w:r>
        <w:t>Protect finishes, floors and furnishings. Clean glass and frame of all contaminants. Remove the interior (room-side) glazing gasket in full — not trimmed — exposing the channel between glass edge and frame. Do not disturb the exterior gasket or the insulating glass unit seal.</w:t>
      </w:r>
    </w:p>
    <w:p>
      <w:pPr>
        <w:spacing w:after="60"/>
        <w:ind w:left="504" w:hanging="504"/>
      </w:pPr>
      <w:r>
        <w:rPr>
          <w:b/>
        </w:rPr>
        <w:t>B.</w:t>
        <w:tab/>
      </w:r>
      <w:r>
        <w:t>Drive two cork wedges per side into the open channel and cut flush using the frame edge as a guide, holding the glass tight against the exterior gasket. The glass is not removed, moved or reset.</w:t>
      </w:r>
    </w:p>
    <w:p>
      <w:pPr>
        <w:spacing w:after="60"/>
        <w:ind w:left="504" w:hanging="504"/>
      </w:pPr>
      <w:r>
        <w:rPr>
          <w:b/>
        </w:rPr>
        <w:t>C.</w:t>
        <w:tab/>
      </w:r>
      <w:r>
        <w:t>Clean the bond surfaces of frame and glass with the Installer’s solvent system, then isopropyl alcohol. Mask the glass to the specified bead width.</w:t>
      </w:r>
    </w:p>
    <w:p>
      <w:pPr>
        <w:spacing w:before="160"/>
      </w:pPr>
      <w:r>
        <w:rPr>
          <w:b/>
          <w:sz w:val="21"/>
        </w:rPr>
        <w:t>3.3  FILM INSTALLATION</w:t>
      </w:r>
    </w:p>
    <w:p>
      <w:pPr>
        <w:spacing w:after="60"/>
        <w:ind w:left="504" w:hanging="504"/>
      </w:pPr>
      <w:r>
        <w:rPr>
          <w:b/>
        </w:rPr>
        <w:t>A.</w:t>
        <w:tab/>
      </w:r>
      <w:r>
        <w:t>Apply the film to the room-side surface, bottom edge flush with the frame, using the manufacturer’s mounting solution and squeegee technique, with no trapped air, contamination or edge lift. Film shall be cut to the opening in the Installer’s facility; the daylight opening shall be fully preserved.</w:t>
      </w:r>
    </w:p>
    <w:p>
      <w:pPr>
        <w:spacing w:before="160"/>
      </w:pPr>
      <w:r>
        <w:rPr>
          <w:b/>
          <w:sz w:val="21"/>
        </w:rPr>
        <w:t>3.4  ATTACHMENT INSTALLATION</w:t>
      </w:r>
    </w:p>
    <w:p>
      <w:pPr>
        <w:spacing w:after="60"/>
        <w:ind w:left="504" w:hanging="504"/>
      </w:pPr>
      <w:r>
        <w:rPr>
          <w:b/>
        </w:rPr>
        <w:t>A.</w:t>
        <w:tab/>
      </w:r>
      <w:r>
        <w:t>Apply the structural sealant into the open channel and tool a continuous, air-gap-free fillet of the specified width onto frame and glass/film, with additional sealant keyed into the glazing channel to form a mechanical interlock. The bead shall bond to film, glass and clean frame metal on every edge of the opening. Sealant applied over a gasket, or bonded to film only, shall be removed and the opening re-prepared.</w:t>
      </w:r>
    </w:p>
    <w:p>
      <w:pPr>
        <w:spacing w:after="60"/>
        <w:ind w:left="504" w:hanging="504"/>
      </w:pPr>
      <w:r>
        <w:rPr>
          <w:b/>
        </w:rPr>
        <w:t>B.</w:t>
        <w:tab/>
      </w:r>
      <w:r>
        <w:t>Remove masking before the sealant skins. Do not disturb the bead during cure (tack-free 60 minutes; full adhesion 21 days).</w:t>
      </w:r>
    </w:p>
    <w:p>
      <w:pPr>
        <w:spacing w:before="160"/>
      </w:pPr>
      <w:r>
        <w:rPr>
          <w:b/>
          <w:sz w:val="21"/>
        </w:rPr>
        <w:t>3.5  FIELD QUALITY CONTROL</w:t>
      </w:r>
    </w:p>
    <w:p>
      <w:pPr>
        <w:spacing w:after="60"/>
        <w:ind w:left="504" w:hanging="504"/>
      </w:pPr>
      <w:r>
        <w:rPr>
          <w:b/>
        </w:rPr>
        <w:t>A.</w:t>
        <w:tab/>
      </w:r>
      <w:r>
        <w:t>The Installer’s lead and Field Project Manager shall inspect every opening for film quality, bead width, continuity and bond before the opening is signed off. Each installation step shall be recorded against the opening by the installer who performed it.</w:t>
      </w:r>
    </w:p>
    <w:p>
      <w:pPr>
        <w:spacing w:before="160"/>
      </w:pPr>
      <w:r>
        <w:rPr>
          <w:b/>
          <w:sz w:val="21"/>
        </w:rPr>
        <w:t>3.6  INSTALLED-OPENING RECORD</w:t>
      </w:r>
    </w:p>
    <w:p>
      <w:pPr>
        <w:spacing w:after="60"/>
        <w:ind w:left="504" w:hanging="504"/>
      </w:pPr>
      <w:r>
        <w:rPr>
          <w:b/>
        </w:rPr>
        <w:t>A.</w:t>
        <w:tab/>
      </w:r>
      <w:r>
        <w:t>At closeout the Installer shall deliver a record of every opening in the Work — room, position, dimensions, glass and frame type, film, bead size, installing personnel by step, and a closeout photograph — in a form that permits a replacement to be cut from the record without re-survey, and shall retain the record for the life of the warranty.</w:t>
      </w:r>
    </w:p>
    <w:p>
      <w:pPr>
        <w:spacing w:before="160"/>
      </w:pPr>
      <w:r>
        <w:rPr>
          <w:b/>
          <w:sz w:val="21"/>
        </w:rPr>
        <w:t>3.7  CLEANING, PROTECTION AND IDENTIFICATION</w:t>
      </w:r>
    </w:p>
    <w:p>
      <w:pPr>
        <w:spacing w:after="60"/>
        <w:ind w:left="504" w:hanging="504"/>
      </w:pPr>
      <w:r>
        <w:rPr>
          <w:b/>
        </w:rPr>
        <w:t>A.</w:t>
        <w:tab/>
      </w:r>
      <w:r>
        <w:t>Remove all debris and residue. Do not wash film for 30 days after installation; thereafter clean per the manufacturer’s care instructions. Do not apply tape, adhesives, hooks or suction devices to the film.</w:t>
      </w:r>
    </w:p>
    <w:p>
      <w:pPr>
        <w:spacing w:after="60"/>
        <w:ind w:left="504" w:hanging="504"/>
      </w:pPr>
      <w:r>
        <w:rPr>
          <w:b/>
        </w:rPr>
        <w:t>B.</w:t>
        <w:tab/>
      </w:r>
      <w:r>
        <w:t>With the Owner’s permission, apply a one-inch-square identification tag in a bottom corner of each filmed opening identifying the Installer, so that future building staff can identify the installed system and the responsible installer. [Specifier note: delete if the Owner declines.]</w:t>
      </w:r>
    </w:p>
    <w:p>
      <w:pPr>
        <w:spacing w:before="160"/>
      </w:pPr>
      <w:r>
        <w:rPr>
          <w:b/>
          <w:sz w:val="21"/>
        </w:rPr>
        <w:t>3.8  WARRANTY REGISTRATION</w:t>
      </w:r>
    </w:p>
    <w:p>
      <w:pPr>
        <w:spacing w:after="60"/>
        <w:ind w:left="504" w:hanging="504"/>
      </w:pPr>
      <w:r>
        <w:rPr>
          <w:b/>
        </w:rPr>
        <w:t>A.</w:t>
        <w:tab/>
      </w:r>
      <w:r>
        <w:t>Register the manufacturer’s warranty within 30 days of substantial completion and deliver the certificate with the installed-opening record.</w:t>
      </w:r>
    </w:p>
    <w:p/>
    <w:p>
      <w:r>
        <w:rPr>
          <w:b/>
        </w:rPr>
        <w:t>END OF SECTION 08 87 23</w:t>
      </w:r>
    </w:p>
    <w:sectPr w:rsidR="00FC693F" w:rsidRPr="0006063C" w:rsidSect="00034616">
      <w:footerReference w:type="default" r:id="rId9"/>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5"/>
        <w:sz w:val="16"/>
      </w:rPr>
      <w:t>08 87 23 — Safety and Security Window Film — Attached (3M™ Impact Protection Attachment, installed per the Epic Method) · Epic guide specification · epiccos.com · Rev.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