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1272E"/>
          <w:sz w:val="18"/>
        </w:rPr>
        <w:t>EPIC GUIDE SPECIFICATION</w:t>
      </w:r>
    </w:p>
    <w:p>
      <w:r>
        <w:rPr>
          <w:b/>
          <w:color w:val="0B1B2D"/>
          <w:sz w:val="32"/>
        </w:rPr>
        <w:t>SECTION 08 87 13</w:t>
      </w:r>
    </w:p>
    <w:p>
      <w:r>
        <w:rPr>
          <w:b/>
          <w:color w:val="0B1B2D"/>
          <w:sz w:val="26"/>
        </w:rPr>
        <w:t>SOLAR CONTROL WINDOW FILM (3M™ SUN CONTROL FILMS)</w:t>
      </w:r>
    </w:p>
    <w:p>
      <w:r>
        <w:rPr>
          <w:color w:val="5B6675"/>
          <w:sz w:val="18"/>
        </w:rPr>
        <w:t>Basis of design and installation standard: Epic Security &amp; Architectural Window Films and Graphics (Epic Solar Control, LLC). Revision October 2026.</w:t>
      </w:r>
    </w:p>
    <w:p>
      <w:pPr>
        <w:spacing w:after="0"/>
      </w:pPr>
      <w:r>
        <w:rPr>
          <w:color w:val="5B6675"/>
          <w:sz w:val="18"/>
        </w:rPr>
        <w:t>3255 N McDonald St, Suite 1, McKinney, TX 75071 · 16302 E 2nd Ave, Suite 160, Aurora, CO 80011</w:t>
      </w:r>
    </w:p>
    <w:p>
      <w:pPr>
        <w:spacing w:after="0"/>
      </w:pPr>
      <w:r>
        <w:rPr>
          <w:color w:val="5B6675"/>
          <w:sz w:val="18"/>
        </w:rPr>
        <w:t>866.EPIC.117 (866.374.2117) · sales@epiccos.com · epiccos.com</w:t>
      </w:r>
    </w:p>
    <w:p>
      <w:pPr>
        <w:spacing w:after="0"/>
      </w:pPr>
      <w:r>
        <w:rPr>
          <w:color w:val="5B6675"/>
          <w:sz w:val="18"/>
        </w:rPr>
        <w:t>3M™ Platinum Elite National Dealer · 100% woman-owned · Certified Installation Specialists are Epic employees, never subcontracted</w:t>
      </w:r>
    </w:p>
    <w:p>
      <w:pPr>
        <w:spacing w:after="120"/>
      </w:pPr>
      <w:r>
        <w:rPr>
          <w:i/>
          <w:color w:val="5B6675"/>
          <w:sz w:val="19"/>
        </w:rPr>
        <w:t>[SPECIFIER NOTE: This guide specification is written in CSI three-part format for insertion into a project manual. Bracketed, italic text is a specifier note or a choice to be made; delete the notes and unused options before issue. Product values are the manufacturer’s published data for the representative shade on 1/4 in. clear glass and are subject to the manufacturer’s current literature. Epic will review a draft section at no charge and return it marked for the project’s glass, frames and threat or performance criteria: sales@epiccos.com.]</w:t>
      </w:r>
    </w:p>
    <w:p>
      <w:pPr>
        <w:spacing w:before="280"/>
      </w:pPr>
      <w:r>
        <w:rPr>
          <w:b/>
          <w:color w:val="0B1B2D"/>
          <w:sz w:val="24"/>
        </w:rPr>
        <w:t>PART 1 — GENERAL</w:t>
      </w:r>
    </w:p>
    <w:p>
      <w:pPr>
        <w:spacing w:before="160"/>
      </w:pPr>
      <w:r>
        <w:rPr>
          <w:b/>
          <w:sz w:val="21"/>
        </w:rPr>
        <w:t>1.1  SUMMARY</w:t>
      </w:r>
    </w:p>
    <w:p>
      <w:pPr>
        <w:spacing w:after="60"/>
        <w:ind w:left="504" w:hanging="504"/>
      </w:pPr>
      <w:r>
        <w:rPr>
          <w:b/>
        </w:rPr>
        <w:t>A.</w:t>
        <w:tab/>
      </w:r>
      <w:r>
        <w:t>Section includes: factory-manufactured solar control window film applied to [the interior] [the exterior] surface of existing glazing to reduce solar heat gain, glare and ultraviolet transmission, installed by the film manufacturer’s authorized dealer.</w:t>
      </w:r>
    </w:p>
    <w:p>
      <w:pPr>
        <w:spacing w:after="60"/>
        <w:ind w:left="504" w:hanging="504"/>
      </w:pPr>
      <w:r>
        <w:rPr>
          <w:b/>
        </w:rPr>
        <w:t>B.</w:t>
        <w:tab/>
      </w:r>
      <w:r>
        <w:t>Related sections: Section 08 80 00 Glazing; Section 08 87 23 Safety and Security Window Film — Attached (where security performance is also required: see 3M™ Ultra Prestige and 3M™ Ultra Night Vision, which combine the sun-control performance of this Section with a micro-layered security film and are installed with the attachment specified in 08 87 23).</w:t>
      </w:r>
    </w:p>
    <w:p>
      <w:pPr>
        <w:spacing w:before="160"/>
      </w:pPr>
      <w:r>
        <w:rPr>
          <w:b/>
          <w:sz w:val="21"/>
        </w:rPr>
        <w:t>1.2  REFERENCES</w:t>
      </w:r>
    </w:p>
    <w:p>
      <w:pPr>
        <w:spacing w:after="60"/>
        <w:ind w:left="504" w:hanging="504"/>
      </w:pPr>
      <w:r>
        <w:rPr>
          <w:b/>
        </w:rPr>
        <w:t>A.</w:t>
        <w:tab/>
      </w:r>
      <w:r>
        <w:t>ASTM E903 / NFRC 300 — solar transmittance, reflectance and absorptance of glazing materials; NFRC 100/200 — U-factor and solar heat gain coefficient.</w:t>
      </w:r>
    </w:p>
    <w:p>
      <w:pPr>
        <w:spacing w:after="60"/>
        <w:ind w:left="504" w:hanging="504"/>
      </w:pPr>
      <w:r>
        <w:rPr>
          <w:b/>
        </w:rPr>
        <w:t>B.</w:t>
        <w:tab/>
      </w:r>
      <w:r>
        <w:t>ASTM E84 — Surface Burning Characteristics of Building Materials.</w:t>
      </w:r>
    </w:p>
    <w:p>
      <w:pPr>
        <w:spacing w:after="60"/>
        <w:ind w:left="504" w:hanging="504"/>
      </w:pPr>
      <w:r>
        <w:rPr>
          <w:b/>
        </w:rPr>
        <w:t>C.</w:t>
        <w:tab/>
      </w:r>
      <w:r>
        <w:t>ASTM G90 / ASTM G154 — accelerated weathering (exterior films).</w:t>
      </w:r>
    </w:p>
    <w:p>
      <w:pPr>
        <w:spacing w:after="60"/>
        <w:ind w:left="504" w:hanging="504"/>
      </w:pPr>
      <w:r>
        <w:rPr>
          <w:b/>
        </w:rPr>
        <w:t>D.</w:t>
        <w:tab/>
      </w:r>
      <w:r>
        <w:t>International Window Film Association (IWFA) — Visual Quality Standard for Applied Window Film.</w:t>
      </w:r>
    </w:p>
    <w:p>
      <w:pPr>
        <w:spacing w:before="160"/>
      </w:pPr>
      <w:r>
        <w:rPr>
          <w:b/>
          <w:sz w:val="21"/>
        </w:rPr>
        <w:t>1.3  PERFORMANCE REQUIREMENTS</w:t>
      </w:r>
    </w:p>
    <w:p>
      <w:pPr>
        <w:spacing w:after="60"/>
        <w:ind w:left="504" w:hanging="504"/>
      </w:pPr>
      <w:r>
        <w:rPr>
          <w:b/>
        </w:rPr>
        <w:t>A.</w:t>
        <w:tab/>
      </w:r>
      <w:r>
        <w:t>Film shall achieve the solar performance scheduled in Article 2.2 for the specified shade on 1/4 in. clear glass per the manufacturer’s published data, and shall be approved by the manufacturer for the project’s glass type. The Installer shall perform a glass compatibility and thermal stress review for each glazing type before film selection is final and shall decline to apply film where the manufacturer’s glass-type guidance prohibits it.</w:t>
      </w:r>
    </w:p>
    <w:p>
      <w:pPr>
        <w:spacing w:after="60"/>
        <w:ind w:left="504" w:hanging="504"/>
      </w:pPr>
      <w:r>
        <w:rPr>
          <w:b/>
        </w:rPr>
        <w:t>B.</w:t>
        <w:tab/>
      </w:r>
      <w:r>
        <w:t>Energy analysis [where required by the Owner]: the Installer shall provide a building-specific energy analysis ranking the candidate films by projected savings and simple payback, using the building’s glass by elevation, HVAC equipment, utility rate and climate, and shall offer field verification with data loggers before and after installation. [Specifier note: Epic’s Facility Energy Analysis is a proprietary engine built by the Installer; a vendor percentage or single-input calculator is not an equal.]</w:t>
      </w:r>
    </w:p>
    <w:p>
      <w:pPr>
        <w:spacing w:before="160"/>
      </w:pPr>
      <w:r>
        <w:rPr>
          <w:b/>
          <w:sz w:val="21"/>
        </w:rPr>
        <w:t>1.4  SUBMITTALS</w:t>
      </w:r>
    </w:p>
    <w:p>
      <w:pPr>
        <w:spacing w:after="60"/>
        <w:ind w:left="504" w:hanging="504"/>
      </w:pPr>
      <w:r>
        <w:rPr>
          <w:b/>
        </w:rPr>
        <w:t>A.</w:t>
        <w:tab/>
      </w:r>
      <w:r>
        <w:t>Product data: manufacturer’s current data sheet for each film and shade specified, including solar performance, glass-type approvals and fire rating.</w:t>
      </w:r>
    </w:p>
    <w:p>
      <w:pPr>
        <w:spacing w:after="60"/>
        <w:ind w:left="504" w:hanging="504"/>
      </w:pPr>
      <w:r>
        <w:rPr>
          <w:b/>
        </w:rPr>
        <w:t>B.</w:t>
        <w:tab/>
      </w:r>
      <w:r>
        <w:t>Samples: one 8 × 10 in. sample of each shade on glass. [Specifier note: the Installer will place full-size samples on the project glass on request so the Owner sees the shade in the building’s own light before issue.]</w:t>
      </w:r>
    </w:p>
    <w:p>
      <w:pPr>
        <w:spacing w:after="60"/>
        <w:ind w:left="504" w:hanging="504"/>
      </w:pPr>
      <w:r>
        <w:rPr>
          <w:b/>
        </w:rPr>
        <w:t>C.</w:t>
        <w:tab/>
      </w:r>
      <w:r>
        <w:t>Installer qualifications per Article 1.5; glass compatibility review; energy analysis where required.</w:t>
      </w:r>
    </w:p>
    <w:p>
      <w:pPr>
        <w:spacing w:after="60"/>
        <w:ind w:left="504" w:hanging="504"/>
      </w:pPr>
      <w:r>
        <w:rPr>
          <w:b/>
        </w:rPr>
        <w:t>D.</w:t>
        <w:tab/>
      </w:r>
      <w:r>
        <w:t>Closeout: installed-opening record, manufacturer’s warranty registration, care instructions.</w:t>
      </w:r>
    </w:p>
    <w:p>
      <w:pPr>
        <w:spacing w:before="160"/>
      </w:pPr>
      <w:r>
        <w:rPr>
          <w:b/>
          <w:sz w:val="21"/>
        </w:rPr>
        <w:t>1.5  QUALITY ASSURANCE</w:t>
      </w:r>
    </w:p>
    <w:p>
      <w:pPr>
        <w:spacing w:after="60"/>
        <w:ind w:left="504" w:hanging="504"/>
      </w:pPr>
      <w:r>
        <w:rPr>
          <w:b/>
        </w:rPr>
        <w:t>A.</w:t>
        <w:tab/>
      </w:r>
      <w:r>
        <w:t>Installer: an authorized dealer of the film manufacturer in good standing at the manufacturer’s highest dealer tier (3M™ Platinum Elite National Dealer), with not less than five years of continuous commercial experience.</w:t>
      </w:r>
    </w:p>
    <w:p>
      <w:pPr>
        <w:spacing w:after="60"/>
        <w:ind w:left="504" w:hanging="504"/>
      </w:pPr>
      <w:r>
        <w:rPr>
          <w:b/>
        </w:rPr>
        <w:t>B.</w:t>
        <w:tab/>
      </w:r>
      <w:r>
        <w:t>Installation personnel shall be direct employees of the Installer, trained and certified in-house; subcontracted installation labor is not permitted.</w:t>
      </w:r>
    </w:p>
    <w:p>
      <w:pPr>
        <w:spacing w:after="60"/>
        <w:ind w:left="504" w:hanging="504"/>
      </w:pPr>
      <w:r>
        <w:rPr>
          <w:b/>
        </w:rPr>
        <w:t>C.</w:t>
        <w:tab/>
      </w:r>
      <w:r>
        <w:t>Film shall be cut to each opening in the Installer’s facility from the survey, labeled by opening and delivered kitted in installation order; no cutting station on site. Visual quality shall meet the IWFA Visual Quality Standard.</w:t>
      </w:r>
    </w:p>
    <w:p>
      <w:pPr>
        <w:spacing w:after="60"/>
        <w:ind w:left="504" w:hanging="504"/>
      </w:pPr>
      <w:r>
        <w:rPr>
          <w:b/>
        </w:rPr>
        <w:t>D.</w:t>
        <w:tab/>
      </w:r>
      <w:r>
        <w:t>Mock-up: one opening of each glazing type and shade, approved before proceeding.</w:t>
      </w:r>
    </w:p>
    <w:p>
      <w:pPr>
        <w:spacing w:before="160"/>
      </w:pPr>
      <w:r>
        <w:rPr>
          <w:b/>
          <w:sz w:val="21"/>
        </w:rPr>
        <w:t>1.6  WARRANTY</w:t>
      </w:r>
    </w:p>
    <w:p>
      <w:pPr>
        <w:spacing w:after="60"/>
        <w:ind w:left="504" w:hanging="504"/>
      </w:pPr>
      <w:r>
        <w:rPr>
          <w:b/>
        </w:rPr>
        <w:t>A.</w:t>
        <w:tab/>
      </w:r>
      <w:r>
        <w:t>Manufacturer’s commercial warranty for the specified film, registered by the Installer within 30 days (3M™ Prestige: 15 years; 3M™ Ceramic: 12 years; 3M™ Night Vision: 12 years; 3M™ Affinity: 10 years; exterior films per the manufacturer’s current bulletin), including the manufacturer’s glass breakage and seal-failure coverage where applicable.</w:t>
      </w:r>
    </w:p>
    <w:p>
      <w:pPr>
        <w:spacing w:after="60"/>
        <w:ind w:left="504" w:hanging="504"/>
      </w:pPr>
      <w:r>
        <w:rPr>
          <w:b/>
        </w:rPr>
        <w:t>B.</w:t>
        <w:tab/>
      </w:r>
      <w:r>
        <w:t>Installer’s warranty: workmanship for the full term of the manufacturer’s film warranty.</w:t>
      </w:r>
    </w:p>
    <w:p>
      <w:pPr>
        <w:spacing w:before="280"/>
      </w:pPr>
      <w:r>
        <w:rPr>
          <w:b/>
          <w:color w:val="0B1B2D"/>
          <w:sz w:val="24"/>
        </w:rPr>
        <w:t>PART 2 — PRODUCTS</w:t>
      </w:r>
    </w:p>
    <w:p>
      <w:pPr>
        <w:spacing w:before="160"/>
      </w:pPr>
      <w:r>
        <w:rPr>
          <w:b/>
          <w:sz w:val="21"/>
        </w:rPr>
        <w:t>2.1  MANUFACTURERS AND INSTALLER</w:t>
      </w:r>
    </w:p>
    <w:p>
      <w:pPr>
        <w:spacing w:after="60"/>
        <w:ind w:left="504" w:hanging="504"/>
      </w:pPr>
      <w:r>
        <w:rPr>
          <w:b/>
        </w:rPr>
        <w:t>A.</w:t>
        <w:tab/>
      </w:r>
      <w:r>
        <w:t>Basis of design: film manufactured by 3M Company, St. Paul, MN; installed by Epic Security &amp; Architectural Window Films and Graphics (Epic Solar Control, LLC), McKinney, TX and Aurora, CO; 866.374.2117; sales@epiccos.com.</w:t>
      </w:r>
    </w:p>
    <w:p>
      <w:pPr>
        <w:spacing w:after="60"/>
        <w:ind w:left="504" w:hanging="504"/>
      </w:pPr>
      <w:r>
        <w:rPr>
          <w:b/>
        </w:rPr>
        <w:t>B.</w:t>
        <w:tab/>
      </w:r>
      <w:r>
        <w:t>Substitutions: submit not less than 10 days before bid with NFRC-method performance data for the identical glass make-up. [Specifier note: delete if substitutions are not permitted.]</w:t>
      </w:r>
    </w:p>
    <w:p>
      <w:pPr>
        <w:spacing w:before="160"/>
      </w:pPr>
      <w:r>
        <w:rPr>
          <w:b/>
          <w:sz w:val="21"/>
        </w:rPr>
        <w:t>2.2  SOLAR CONTROL FILM</w:t>
      </w:r>
    </w:p>
    <w:p>
      <w:pPr>
        <w:spacing w:after="120"/>
      </w:pPr>
      <w:r>
        <w:rPr>
          <w:i/>
          <w:color w:val="5B6675"/>
          <w:sz w:val="19"/>
        </w:rPr>
        <w:t>[Select one series and shade per glazing type. Prestige is the basis of design where clarity, low reflectivity and no signal interference are required (non-metallic, multilayer optical film); Ceramic where a design-neutral tint is wanted; Night Vision where glare control with low interior reflectivity is the priority; Affinity where maximum heat rejection and daytime privacy govern. Exterior-applied Prestige shades are available for glass types that cannot take an interior film.]</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2736"/>
            <w:shd w:val="clear" w:color="auto" w:fill="0B1B2D"/>
          </w:tcPr>
          <w:p>
            <w:r/>
            <w:r>
              <w:rPr>
                <w:b/>
                <w:color w:val="FFFFFF"/>
                <w:sz w:val="19"/>
              </w:rPr>
              <w:t>Series (representative shade)</w:t>
            </w:r>
          </w:p>
        </w:tc>
        <w:tc>
          <w:tcPr>
            <w:tcW w:type="dxa" w:w="1296"/>
            <w:shd w:val="clear" w:color="auto" w:fill="0B1B2D"/>
          </w:tcPr>
          <w:p>
            <w:r/>
            <w:r>
              <w:rPr>
                <w:b/>
                <w:color w:val="FFFFFF"/>
                <w:sz w:val="19"/>
              </w:rPr>
              <w:t>Visible light transmission</w:t>
            </w:r>
          </w:p>
        </w:tc>
        <w:tc>
          <w:tcPr>
            <w:tcW w:type="dxa" w:w="1440"/>
            <w:shd w:val="clear" w:color="auto" w:fill="0B1B2D"/>
          </w:tcPr>
          <w:p>
            <w:r/>
            <w:r>
              <w:rPr>
                <w:b/>
                <w:color w:val="FFFFFF"/>
                <w:sz w:val="19"/>
              </w:rPr>
              <w:t>Total solar energy rejected</w:t>
            </w:r>
          </w:p>
        </w:tc>
        <w:tc>
          <w:tcPr>
            <w:tcW w:type="dxa" w:w="1296"/>
            <w:shd w:val="clear" w:color="auto" w:fill="0B1B2D"/>
          </w:tcPr>
          <w:p>
            <w:r/>
            <w:r>
              <w:rPr>
                <w:b/>
                <w:color w:val="FFFFFF"/>
                <w:sz w:val="19"/>
              </w:rPr>
              <w:t>Glare reduction</w:t>
            </w:r>
          </w:p>
        </w:tc>
        <w:tc>
          <w:tcPr>
            <w:tcW w:type="dxa" w:w="1008"/>
            <w:shd w:val="clear" w:color="auto" w:fill="0B1B2D"/>
          </w:tcPr>
          <w:p>
            <w:r/>
            <w:r>
              <w:rPr>
                <w:b/>
                <w:color w:val="FFFFFF"/>
                <w:sz w:val="19"/>
              </w:rPr>
              <w:t>UV rejection</w:t>
            </w:r>
          </w:p>
        </w:tc>
        <w:tc>
          <w:tcPr>
            <w:tcW w:type="dxa" w:w="2016"/>
            <w:shd w:val="clear" w:color="auto" w:fill="0B1B2D"/>
          </w:tcPr>
          <w:p>
            <w:r/>
            <w:r>
              <w:rPr>
                <w:b/>
                <w:color w:val="FFFFFF"/>
                <w:sz w:val="19"/>
              </w:rPr>
              <w:t>Shades available</w:t>
            </w:r>
          </w:p>
        </w:tc>
      </w:tr>
      <w:tr>
        <w:tc>
          <w:tcPr>
            <w:tcW w:type="dxa" w:w="2736"/>
          </w:tcPr>
          <w:p>
            <w:r/>
            <w:r>
              <w:rPr>
                <w:sz w:val="19"/>
              </w:rPr>
              <w:t>3M™ Sun Control Prestige (PR 70)</w:t>
            </w:r>
          </w:p>
        </w:tc>
        <w:tc>
          <w:tcPr>
            <w:tcW w:type="dxa" w:w="1296"/>
          </w:tcPr>
          <w:p>
            <w:r/>
            <w:r>
              <w:rPr>
                <w:sz w:val="19"/>
              </w:rPr>
              <w:t>69%</w:t>
            </w:r>
          </w:p>
        </w:tc>
        <w:tc>
          <w:tcPr>
            <w:tcW w:type="dxa" w:w="1440"/>
          </w:tcPr>
          <w:p>
            <w:r/>
            <w:r>
              <w:rPr>
                <w:sz w:val="19"/>
              </w:rPr>
              <w:t>50%</w:t>
            </w:r>
          </w:p>
        </w:tc>
        <w:tc>
          <w:tcPr>
            <w:tcW w:type="dxa" w:w="1296"/>
          </w:tcPr>
          <w:p>
            <w:r/>
            <w:r>
              <w:rPr>
                <w:sz w:val="19"/>
              </w:rPr>
              <w:t>22%</w:t>
            </w:r>
          </w:p>
        </w:tc>
        <w:tc>
          <w:tcPr>
            <w:tcW w:type="dxa" w:w="1008"/>
          </w:tcPr>
          <w:p>
            <w:r/>
            <w:r>
              <w:rPr>
                <w:sz w:val="19"/>
              </w:rPr>
              <w:t>99.9%</w:t>
            </w:r>
          </w:p>
        </w:tc>
        <w:tc>
          <w:tcPr>
            <w:tcW w:type="dxa" w:w="2016"/>
          </w:tcPr>
          <w:p>
            <w:r/>
            <w:r>
              <w:rPr>
                <w:sz w:val="19"/>
              </w:rPr>
              <w:t>PR 20 · 40 · 50 · 60 · 70; exterior PR 20 · 40 · 50 · 70 · 90 EX</w:t>
            </w:r>
          </w:p>
        </w:tc>
      </w:tr>
      <w:tr>
        <w:tc>
          <w:tcPr>
            <w:tcW w:type="dxa" w:w="2736"/>
          </w:tcPr>
          <w:p>
            <w:r/>
            <w:r>
              <w:rPr>
                <w:sz w:val="19"/>
              </w:rPr>
              <w:t>3M™ Ceramic Architectural (CA 45)</w:t>
            </w:r>
          </w:p>
        </w:tc>
        <w:tc>
          <w:tcPr>
            <w:tcW w:type="dxa" w:w="1296"/>
          </w:tcPr>
          <w:p>
            <w:r/>
            <w:r>
              <w:rPr>
                <w:sz w:val="19"/>
              </w:rPr>
              <w:t>45%</w:t>
            </w:r>
          </w:p>
        </w:tc>
        <w:tc>
          <w:tcPr>
            <w:tcW w:type="dxa" w:w="1440"/>
          </w:tcPr>
          <w:p>
            <w:r/>
            <w:r>
              <w:rPr>
                <w:sz w:val="19"/>
              </w:rPr>
              <w:t>up to 55%</w:t>
            </w:r>
          </w:p>
        </w:tc>
        <w:tc>
          <w:tcPr>
            <w:tcW w:type="dxa" w:w="1296"/>
          </w:tcPr>
          <w:p>
            <w:r/>
            <w:r>
              <w:rPr>
                <w:sz w:val="19"/>
              </w:rPr>
              <w:t>49%</w:t>
            </w:r>
          </w:p>
        </w:tc>
        <w:tc>
          <w:tcPr>
            <w:tcW w:type="dxa" w:w="1008"/>
          </w:tcPr>
          <w:p>
            <w:r/>
            <w:r>
              <w:rPr>
                <w:sz w:val="19"/>
              </w:rPr>
              <w:t>99%</w:t>
            </w:r>
          </w:p>
        </w:tc>
        <w:tc>
          <w:tcPr>
            <w:tcW w:type="dxa" w:w="2016"/>
          </w:tcPr>
          <w:p>
            <w:r/>
            <w:r>
              <w:rPr>
                <w:sz w:val="19"/>
              </w:rPr>
              <w:t>CA 35 · 45 · 60 · 80</w:t>
            </w:r>
          </w:p>
        </w:tc>
      </w:tr>
      <w:tr>
        <w:tc>
          <w:tcPr>
            <w:tcW w:type="dxa" w:w="2736"/>
          </w:tcPr>
          <w:p>
            <w:r/>
            <w:r>
              <w:rPr>
                <w:sz w:val="19"/>
              </w:rPr>
              <w:t>3M™ Night Vision (NV 35)</w:t>
            </w:r>
          </w:p>
        </w:tc>
        <w:tc>
          <w:tcPr>
            <w:tcW w:type="dxa" w:w="1296"/>
          </w:tcPr>
          <w:p>
            <w:r/>
            <w:r>
              <w:rPr>
                <w:sz w:val="19"/>
              </w:rPr>
              <w:t>36%</w:t>
            </w:r>
          </w:p>
        </w:tc>
        <w:tc>
          <w:tcPr>
            <w:tcW w:type="dxa" w:w="1440"/>
          </w:tcPr>
          <w:p>
            <w:r/>
            <w:r>
              <w:rPr>
                <w:sz w:val="19"/>
              </w:rPr>
              <w:t>up to 72%</w:t>
            </w:r>
          </w:p>
        </w:tc>
        <w:tc>
          <w:tcPr>
            <w:tcW w:type="dxa" w:w="1296"/>
          </w:tcPr>
          <w:p>
            <w:r/>
            <w:r>
              <w:rPr>
                <w:sz w:val="19"/>
              </w:rPr>
              <w:t>up to 83%</w:t>
            </w:r>
          </w:p>
        </w:tc>
        <w:tc>
          <w:tcPr>
            <w:tcW w:type="dxa" w:w="1008"/>
          </w:tcPr>
          <w:p>
            <w:r/>
            <w:r>
              <w:rPr>
                <w:sz w:val="19"/>
              </w:rPr>
              <w:t>99.9%</w:t>
            </w:r>
          </w:p>
        </w:tc>
        <w:tc>
          <w:tcPr>
            <w:tcW w:type="dxa" w:w="2016"/>
          </w:tcPr>
          <w:p>
            <w:r/>
            <w:r>
              <w:rPr>
                <w:sz w:val="19"/>
              </w:rPr>
              <w:t>NV 15 · 25 · 35</w:t>
            </w:r>
          </w:p>
        </w:tc>
      </w:tr>
      <w:tr>
        <w:tc>
          <w:tcPr>
            <w:tcW w:type="dxa" w:w="2736"/>
          </w:tcPr>
          <w:p>
            <w:r/>
            <w:r>
              <w:rPr>
                <w:sz w:val="19"/>
              </w:rPr>
              <w:t>3M™ Affinity (Affinity 15)</w:t>
            </w:r>
          </w:p>
        </w:tc>
        <w:tc>
          <w:tcPr>
            <w:tcW w:type="dxa" w:w="1296"/>
          </w:tcPr>
          <w:p>
            <w:r/>
            <w:r>
              <w:rPr>
                <w:sz w:val="19"/>
              </w:rPr>
              <w:t>~15%</w:t>
            </w:r>
          </w:p>
        </w:tc>
        <w:tc>
          <w:tcPr>
            <w:tcW w:type="dxa" w:w="1440"/>
          </w:tcPr>
          <w:p>
            <w:r/>
            <w:r>
              <w:rPr>
                <w:sz w:val="19"/>
              </w:rPr>
              <w:t>up to 79%</w:t>
            </w:r>
          </w:p>
        </w:tc>
        <w:tc>
          <w:tcPr>
            <w:tcW w:type="dxa" w:w="1296"/>
          </w:tcPr>
          <w:p>
            <w:r/>
            <w:r>
              <w:rPr>
                <w:sz w:val="19"/>
              </w:rPr>
              <w:t>90%</w:t>
            </w:r>
          </w:p>
        </w:tc>
        <w:tc>
          <w:tcPr>
            <w:tcW w:type="dxa" w:w="1008"/>
          </w:tcPr>
          <w:p>
            <w:r/>
            <w:r>
              <w:rPr>
                <w:sz w:val="19"/>
              </w:rPr>
              <w:t>99%</w:t>
            </w:r>
          </w:p>
        </w:tc>
        <w:tc>
          <w:tcPr>
            <w:tcW w:type="dxa" w:w="2016"/>
          </w:tcPr>
          <w:p>
            <w:r/>
            <w:r>
              <w:rPr>
                <w:sz w:val="19"/>
              </w:rPr>
              <w:t>Affinity 15 · 30</w:t>
            </w:r>
          </w:p>
        </w:tc>
      </w:tr>
      <w:tr>
        <w:tc>
          <w:tcPr>
            <w:tcW w:type="dxa" w:w="2736"/>
          </w:tcPr>
          <w:p>
            <w:r/>
            <w:r>
              <w:rPr>
                <w:sz w:val="19"/>
              </w:rPr>
              <w:t>3M™ Ultra Prestige (S70 / S50) — security + solar, see 08 87 23</w:t>
            </w:r>
          </w:p>
        </w:tc>
        <w:tc>
          <w:tcPr>
            <w:tcW w:type="dxa" w:w="1296"/>
          </w:tcPr>
          <w:p>
            <w:r/>
            <w:r>
              <w:rPr>
                <w:sz w:val="19"/>
              </w:rPr>
              <w:t>68% / 48%</w:t>
            </w:r>
          </w:p>
        </w:tc>
        <w:tc>
          <w:tcPr>
            <w:tcW w:type="dxa" w:w="1440"/>
          </w:tcPr>
          <w:p>
            <w:r/>
            <w:r>
              <w:rPr>
                <w:sz w:val="19"/>
              </w:rPr>
              <w:t>50% / 56%</w:t>
            </w:r>
          </w:p>
        </w:tc>
        <w:tc>
          <w:tcPr>
            <w:tcW w:type="dxa" w:w="1296"/>
          </w:tcPr>
          <w:p>
            <w:r/>
            <w:r>
              <w:rPr>
                <w:sz w:val="19"/>
              </w:rPr>
              <w:t>per shade</w:t>
            </w:r>
          </w:p>
        </w:tc>
        <w:tc>
          <w:tcPr>
            <w:tcW w:type="dxa" w:w="1008"/>
          </w:tcPr>
          <w:p>
            <w:r/>
            <w:r>
              <w:rPr>
                <w:sz w:val="19"/>
              </w:rPr>
              <w:t>99.9%</w:t>
            </w:r>
          </w:p>
        </w:tc>
        <w:tc>
          <w:tcPr>
            <w:tcW w:type="dxa" w:w="2016"/>
          </w:tcPr>
          <w:p>
            <w:r/>
            <w:r>
              <w:rPr>
                <w:sz w:val="19"/>
              </w:rPr>
              <w:t>UP S50 · S70</w:t>
            </w:r>
          </w:p>
        </w:tc>
      </w:tr>
      <w:tr>
        <w:tc>
          <w:tcPr>
            <w:tcW w:type="dxa" w:w="2736"/>
          </w:tcPr>
          <w:p>
            <w:r/>
            <w:r>
              <w:rPr>
                <w:sz w:val="19"/>
              </w:rPr>
              <w:t>3M™ Ultra Night Vision (S25) — security + solar, see 08 87 23</w:t>
            </w:r>
          </w:p>
        </w:tc>
        <w:tc>
          <w:tcPr>
            <w:tcW w:type="dxa" w:w="1296"/>
          </w:tcPr>
          <w:p>
            <w:r/>
            <w:r>
              <w:rPr>
                <w:sz w:val="19"/>
              </w:rPr>
              <w:t>24%</w:t>
            </w:r>
          </w:p>
        </w:tc>
        <w:tc>
          <w:tcPr>
            <w:tcW w:type="dxa" w:w="1440"/>
          </w:tcPr>
          <w:p>
            <w:r/>
            <w:r>
              <w:rPr>
                <w:sz w:val="19"/>
              </w:rPr>
              <w:t>up to 63%</w:t>
            </w:r>
          </w:p>
        </w:tc>
        <w:tc>
          <w:tcPr>
            <w:tcW w:type="dxa" w:w="1296"/>
          </w:tcPr>
          <w:p>
            <w:r/>
            <w:r>
              <w:rPr>
                <w:sz w:val="19"/>
              </w:rPr>
              <w:t>up to 73%</w:t>
            </w:r>
          </w:p>
        </w:tc>
        <w:tc>
          <w:tcPr>
            <w:tcW w:type="dxa" w:w="1008"/>
          </w:tcPr>
          <w:p>
            <w:r/>
            <w:r>
              <w:rPr>
                <w:sz w:val="19"/>
              </w:rPr>
              <w:t>99.9%</w:t>
            </w:r>
          </w:p>
        </w:tc>
        <w:tc>
          <w:tcPr>
            <w:tcW w:type="dxa" w:w="2016"/>
          </w:tcPr>
          <w:p>
            <w:r/>
            <w:r>
              <w:rPr>
                <w:sz w:val="19"/>
              </w:rPr>
              <w:t>UNV S25</w:t>
            </w:r>
          </w:p>
        </w:tc>
      </w:tr>
    </w:tbl>
    <w:p/>
    <w:p>
      <w:pPr>
        <w:spacing w:after="60"/>
        <w:ind w:left="504" w:hanging="504"/>
      </w:pPr>
      <w:r>
        <w:rPr>
          <w:b/>
        </w:rPr>
        <w:t>A.</w:t>
        <w:tab/>
      </w:r>
      <w:r>
        <w:t>Film: [3M™ Sun Control Prestige Series, shade ____] [3M™ Ceramic Architectural Series, shade ____] [3M™ Night Vision Series, shade ____] [3M™ Affinity Series, shade ____], with scratch-resistant hard coat and the manufacturer’s pressure-sensitive adhesive, applied to the [#4 room-side] [#1 exterior] surface.</w:t>
      </w:r>
    </w:p>
    <w:p>
      <w:pPr>
        <w:spacing w:after="60"/>
        <w:ind w:left="504" w:hanging="504"/>
      </w:pPr>
      <w:r>
        <w:rPr>
          <w:b/>
        </w:rPr>
        <w:t>B.</w:t>
        <w:tab/>
      </w:r>
      <w:r>
        <w:t>Infrared rejection (Prestige series): up to 97% per manufacturer data. Prestige films are non-metallic and shall not interfere with cellular, Wi-Fi or radio signals.</w:t>
      </w:r>
    </w:p>
    <w:p>
      <w:pPr>
        <w:spacing w:after="60"/>
        <w:ind w:left="504" w:hanging="504"/>
      </w:pPr>
      <w:r>
        <w:rPr>
          <w:b/>
        </w:rPr>
        <w:t>C.</w:t>
        <w:tab/>
      </w:r>
      <w:r>
        <w:t>Fire performance: ASTM E84 Class A per manufacturer data.</w:t>
      </w:r>
    </w:p>
    <w:p>
      <w:pPr>
        <w:spacing w:before="280"/>
      </w:pPr>
      <w:r>
        <w:rPr>
          <w:b/>
          <w:color w:val="0B1B2D"/>
          <w:sz w:val="24"/>
        </w:rPr>
        <w:t>PART 3 — EXECUTION</w:t>
      </w:r>
    </w:p>
    <w:p>
      <w:pPr>
        <w:spacing w:before="160"/>
      </w:pPr>
      <w:r>
        <w:rPr>
          <w:b/>
          <w:sz w:val="21"/>
        </w:rPr>
        <w:t>3.1  EXAMINATION</w:t>
      </w:r>
    </w:p>
    <w:p>
      <w:pPr>
        <w:spacing w:after="60"/>
        <w:ind w:left="504" w:hanging="504"/>
      </w:pPr>
      <w:r>
        <w:rPr>
          <w:b/>
        </w:rPr>
        <w:t>A.</w:t>
        <w:tab/>
      </w:r>
      <w:r>
        <w:t>Survey every opening in the Work and record glass type, make-up, dimensions, orientation and condition in the Installer’s estimating and record system. Complete the glass compatibility and thermal stress review before film is cut.</w:t>
      </w:r>
    </w:p>
    <w:p>
      <w:pPr>
        <w:spacing w:before="160"/>
      </w:pPr>
      <w:r>
        <w:rPr>
          <w:b/>
          <w:sz w:val="21"/>
        </w:rPr>
        <w:t>3.2  PREPARATION AND INSTALLATION</w:t>
      </w:r>
    </w:p>
    <w:p>
      <w:pPr>
        <w:spacing w:after="60"/>
        <w:ind w:left="504" w:hanging="504"/>
      </w:pPr>
      <w:r>
        <w:rPr>
          <w:b/>
        </w:rPr>
        <w:t>A.</w:t>
        <w:tab/>
      </w:r>
      <w:r>
        <w:t>Protect adjacent surfaces. Clean glass to a contaminant-free surface. Apply film cut to the opening in the Installer’s facility, using the manufacturer’s mounting solution and technique, with edges set to the manufacturer’s edge-gap standard and no trapped air, contamination, creases or edge lift. Work room by room so the building remains in use; no cutting station or film storage in occupied corridors.</w:t>
      </w:r>
    </w:p>
    <w:p>
      <w:pPr>
        <w:spacing w:before="160"/>
      </w:pPr>
      <w:r>
        <w:rPr>
          <w:b/>
          <w:sz w:val="21"/>
        </w:rPr>
        <w:t>3.3  FIELD QUALITY CONTROL AND RECORD</w:t>
      </w:r>
    </w:p>
    <w:p>
      <w:pPr>
        <w:spacing w:after="60"/>
        <w:ind w:left="504" w:hanging="504"/>
      </w:pPr>
      <w:r>
        <w:rPr>
          <w:b/>
        </w:rPr>
        <w:t>A.</w:t>
        <w:tab/>
      </w:r>
      <w:r>
        <w:t>Inspect every opening against the IWFA Visual Quality Standard before sign-off. Deliver at closeout a record of every opening — room, position, dimensions, glass type, film and shade, installing personnel — in a form that permits a replacement to be cut from the record without re-survey.</w:t>
      </w:r>
    </w:p>
    <w:p>
      <w:pPr>
        <w:spacing w:before="160"/>
      </w:pPr>
      <w:r>
        <w:rPr>
          <w:b/>
          <w:sz w:val="21"/>
        </w:rPr>
        <w:t>3.4  CLEANING, PROTECTION AND VERIFICATION</w:t>
      </w:r>
    </w:p>
    <w:p>
      <w:pPr>
        <w:spacing w:after="60"/>
        <w:ind w:left="504" w:hanging="504"/>
      </w:pPr>
      <w:r>
        <w:rPr>
          <w:b/>
        </w:rPr>
        <w:t>A.</w:t>
        <w:tab/>
      </w:r>
      <w:r>
        <w:t>Do not wash film for 30 days; thereafter clean per the manufacturer’s care instructions. Do not apply tape, adhesives, hooks or suction devices to the film. Where an energy analysis was provided, install data loggers as agreed and deliver the post-installation measurement report.</w:t>
      </w:r>
    </w:p>
    <w:p>
      <w:pPr>
        <w:spacing w:before="160"/>
      </w:pPr>
      <w:r>
        <w:rPr>
          <w:b/>
          <w:sz w:val="21"/>
        </w:rPr>
        <w:t>3.5  WARRANTY REGISTRATION</w:t>
      </w:r>
    </w:p>
    <w:p>
      <w:pPr>
        <w:spacing w:after="60"/>
        <w:ind w:left="504" w:hanging="504"/>
      </w:pPr>
      <w:r>
        <w:rPr>
          <w:b/>
        </w:rPr>
        <w:t>A.</w:t>
        <w:tab/>
      </w:r>
      <w:r>
        <w:t>Register the manufacturer’s warranty within 30 days of substantial completion and deliver the certificate with the installed-opening record.</w:t>
      </w:r>
    </w:p>
    <w:p/>
    <w:p>
      <w:r>
        <w:rPr>
          <w:b/>
        </w:rPr>
        <w:t>END OF SECTION 08 87 13</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5"/>
        <w:sz w:val="16"/>
      </w:rPr>
      <w:t>08 87 13 — Solar Control Window Film (3M™ Sun Control Films) · Epic guide specification · epiccos.com · Rev.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